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1E83" w14:textId="77777777" w:rsidR="002F4CB2" w:rsidRPr="004E2490" w:rsidRDefault="002F4CB2" w:rsidP="002F4CB2">
      <w:pPr>
        <w:pStyle w:val="1"/>
        <w:ind w:left="280" w:right="280"/>
      </w:pPr>
      <w:bookmarkStart w:id="0" w:name="_Toc94095098"/>
      <w:r>
        <w:rPr>
          <w:rFonts w:hint="eastAsia"/>
        </w:rPr>
        <w:t>L</w:t>
      </w:r>
      <w:r>
        <w:t>ARC-T025</w:t>
      </w:r>
      <w:r w:rsidRPr="004E2490">
        <w:rPr>
          <w:rFonts w:hint="eastAsia"/>
        </w:rPr>
        <w:t>实验动物中心</w:t>
      </w:r>
      <w:r w:rsidRPr="004E2490">
        <w:t>SPF</w:t>
      </w:r>
      <w:r w:rsidRPr="004E2490">
        <w:rPr>
          <w:rFonts w:hint="eastAsia"/>
        </w:rPr>
        <w:t>小鼠动物健康卫生证明</w:t>
      </w:r>
      <w:bookmarkEnd w:id="0"/>
    </w:p>
    <w:p w14:paraId="54AE598F" w14:textId="77777777" w:rsidR="002F4CB2" w:rsidRPr="00690C1C" w:rsidRDefault="002F4CB2" w:rsidP="002F4CB2">
      <w:pPr>
        <w:jc w:val="left"/>
        <w:rPr>
          <w:rFonts w:ascii="宋体" w:eastAsia="宋体" w:hAnsi="宋体"/>
        </w:rPr>
      </w:pPr>
    </w:p>
    <w:p w14:paraId="3FAEB836" w14:textId="77777777" w:rsidR="002F4CB2" w:rsidRPr="004E2490" w:rsidRDefault="002F4CB2" w:rsidP="002F4CB2">
      <w:pPr>
        <w:numPr>
          <w:ilvl w:val="0"/>
          <w:numId w:val="1"/>
        </w:numPr>
        <w:jc w:val="left"/>
        <w:rPr>
          <w:rFonts w:ascii="宋体" w:eastAsia="宋体" w:hAnsi="宋体"/>
          <w:b/>
          <w:bCs/>
        </w:rPr>
      </w:pPr>
      <w:r w:rsidRPr="004E2490">
        <w:rPr>
          <w:rFonts w:ascii="宋体" w:eastAsia="宋体" w:hAnsi="宋体" w:hint="eastAsia"/>
          <w:b/>
          <w:bCs/>
        </w:rPr>
        <w:t>动物特征</w:t>
      </w:r>
    </w:p>
    <w:p w14:paraId="2CDDD3B9" w14:textId="77777777" w:rsidR="002F4CB2" w:rsidRPr="004E2490" w:rsidRDefault="002F4CB2" w:rsidP="002F4CB2">
      <w:pPr>
        <w:ind w:left="360"/>
        <w:jc w:val="left"/>
        <w:rPr>
          <w:rFonts w:ascii="宋体" w:eastAsia="宋体" w:hAnsi="宋体"/>
        </w:rPr>
      </w:pPr>
    </w:p>
    <w:tbl>
      <w:tblPr>
        <w:tblStyle w:val="11"/>
        <w:tblW w:w="8159" w:type="dxa"/>
        <w:tblInd w:w="137" w:type="dxa"/>
        <w:tblLook w:val="04A0" w:firstRow="1" w:lastRow="0" w:firstColumn="1" w:lastColumn="0" w:noHBand="0" w:noVBand="1"/>
      </w:tblPr>
      <w:tblGrid>
        <w:gridCol w:w="1120"/>
        <w:gridCol w:w="697"/>
        <w:gridCol w:w="1727"/>
        <w:gridCol w:w="1276"/>
        <w:gridCol w:w="708"/>
        <w:gridCol w:w="1216"/>
        <w:gridCol w:w="627"/>
        <w:gridCol w:w="788"/>
      </w:tblGrid>
      <w:tr w:rsidR="002F4CB2" w:rsidRPr="004E2490" w14:paraId="436E97F0" w14:textId="77777777" w:rsidTr="00A23D87">
        <w:tc>
          <w:tcPr>
            <w:tcW w:w="1120" w:type="dxa"/>
          </w:tcPr>
          <w:p w14:paraId="55102D75"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A</w:t>
            </w:r>
            <w:r w:rsidRPr="004E2490">
              <w:rPr>
                <w:rFonts w:ascii="黑体" w:eastAsia="黑体" w:cs="黑体"/>
                <w:kern w:val="0"/>
                <w:sz w:val="20"/>
                <w:szCs w:val="20"/>
              </w:rPr>
              <w:t>P</w:t>
            </w:r>
            <w:r w:rsidRPr="004E2490">
              <w:rPr>
                <w:rFonts w:ascii="黑体" w:eastAsia="黑体" w:cs="黑体" w:hint="eastAsia"/>
                <w:kern w:val="0"/>
                <w:sz w:val="20"/>
                <w:szCs w:val="20"/>
              </w:rPr>
              <w:t>号</w:t>
            </w:r>
          </w:p>
        </w:tc>
        <w:tc>
          <w:tcPr>
            <w:tcW w:w="697" w:type="dxa"/>
          </w:tcPr>
          <w:p w14:paraId="68ACC5C1"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种属</w:t>
            </w:r>
          </w:p>
        </w:tc>
        <w:tc>
          <w:tcPr>
            <w:tcW w:w="1727" w:type="dxa"/>
          </w:tcPr>
          <w:p w14:paraId="472B7EAA"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品系</w:t>
            </w:r>
          </w:p>
        </w:tc>
        <w:tc>
          <w:tcPr>
            <w:tcW w:w="1276" w:type="dxa"/>
          </w:tcPr>
          <w:p w14:paraId="6AA71BC4"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I</w:t>
            </w:r>
            <w:r w:rsidRPr="004E2490">
              <w:rPr>
                <w:rFonts w:ascii="黑体" w:eastAsia="黑体" w:cs="黑体"/>
                <w:kern w:val="0"/>
                <w:sz w:val="20"/>
                <w:szCs w:val="20"/>
              </w:rPr>
              <w:t>D</w:t>
            </w:r>
          </w:p>
        </w:tc>
        <w:tc>
          <w:tcPr>
            <w:tcW w:w="708" w:type="dxa"/>
          </w:tcPr>
          <w:p w14:paraId="27E13081"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性别</w:t>
            </w:r>
          </w:p>
        </w:tc>
        <w:tc>
          <w:tcPr>
            <w:tcW w:w="1216" w:type="dxa"/>
          </w:tcPr>
          <w:p w14:paraId="050E99D6"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出生日期</w:t>
            </w:r>
          </w:p>
        </w:tc>
        <w:tc>
          <w:tcPr>
            <w:tcW w:w="627" w:type="dxa"/>
          </w:tcPr>
          <w:p w14:paraId="1C305979"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数量</w:t>
            </w:r>
          </w:p>
        </w:tc>
        <w:tc>
          <w:tcPr>
            <w:tcW w:w="788" w:type="dxa"/>
          </w:tcPr>
          <w:p w14:paraId="05E52950" w14:textId="77777777" w:rsidR="002F4CB2" w:rsidRPr="004E2490" w:rsidRDefault="002F4CB2" w:rsidP="00A23D87">
            <w:pPr>
              <w:jc w:val="center"/>
              <w:rPr>
                <w:rFonts w:ascii="黑体" w:eastAsia="黑体" w:cs="黑体"/>
                <w:kern w:val="0"/>
                <w:sz w:val="20"/>
                <w:szCs w:val="20"/>
              </w:rPr>
            </w:pPr>
            <w:r w:rsidRPr="004E2490">
              <w:rPr>
                <w:rFonts w:ascii="黑体" w:eastAsia="黑体" w:cs="黑体" w:hint="eastAsia"/>
                <w:kern w:val="0"/>
                <w:sz w:val="20"/>
                <w:szCs w:val="20"/>
              </w:rPr>
              <w:t>其他说明</w:t>
            </w:r>
          </w:p>
        </w:tc>
      </w:tr>
      <w:tr w:rsidR="002F4CB2" w:rsidRPr="004E2490" w14:paraId="0DCED846" w14:textId="77777777" w:rsidTr="00A23D87">
        <w:tc>
          <w:tcPr>
            <w:tcW w:w="1120" w:type="dxa"/>
          </w:tcPr>
          <w:p w14:paraId="04C79CAC" w14:textId="77777777" w:rsidR="002F4CB2" w:rsidRPr="004E2490" w:rsidRDefault="002F4CB2" w:rsidP="00A23D87">
            <w:pPr>
              <w:jc w:val="left"/>
              <w:rPr>
                <w:rFonts w:ascii="黑体" w:eastAsia="黑体" w:cs="黑体"/>
                <w:kern w:val="0"/>
                <w:sz w:val="20"/>
                <w:szCs w:val="20"/>
              </w:rPr>
            </w:pPr>
            <w:bookmarkStart w:id="1" w:name="_Hlk47451832"/>
          </w:p>
        </w:tc>
        <w:tc>
          <w:tcPr>
            <w:tcW w:w="697" w:type="dxa"/>
          </w:tcPr>
          <w:p w14:paraId="78D214B9" w14:textId="77777777" w:rsidR="002F4CB2" w:rsidRPr="004E2490" w:rsidRDefault="002F4CB2" w:rsidP="00A23D87">
            <w:pPr>
              <w:jc w:val="left"/>
              <w:rPr>
                <w:rFonts w:ascii="黑体" w:eastAsia="黑体" w:cs="黑体"/>
                <w:kern w:val="0"/>
                <w:sz w:val="20"/>
                <w:szCs w:val="20"/>
              </w:rPr>
            </w:pPr>
          </w:p>
        </w:tc>
        <w:tc>
          <w:tcPr>
            <w:tcW w:w="1727" w:type="dxa"/>
          </w:tcPr>
          <w:p w14:paraId="2E71FDC9" w14:textId="77777777" w:rsidR="002F4CB2" w:rsidRPr="004E2490" w:rsidRDefault="002F4CB2" w:rsidP="00A23D87">
            <w:pPr>
              <w:jc w:val="left"/>
              <w:rPr>
                <w:rFonts w:ascii="黑体" w:eastAsia="黑体" w:cs="黑体"/>
                <w:kern w:val="0"/>
                <w:sz w:val="20"/>
                <w:szCs w:val="20"/>
              </w:rPr>
            </w:pPr>
          </w:p>
        </w:tc>
        <w:tc>
          <w:tcPr>
            <w:tcW w:w="1276" w:type="dxa"/>
          </w:tcPr>
          <w:p w14:paraId="6621D62B" w14:textId="77777777" w:rsidR="002F4CB2" w:rsidRPr="004E2490" w:rsidRDefault="002F4CB2" w:rsidP="00A23D87">
            <w:pPr>
              <w:jc w:val="center"/>
              <w:rPr>
                <w:rFonts w:ascii="黑体" w:eastAsia="黑体" w:cs="黑体"/>
                <w:kern w:val="0"/>
                <w:sz w:val="20"/>
                <w:szCs w:val="20"/>
              </w:rPr>
            </w:pPr>
          </w:p>
        </w:tc>
        <w:tc>
          <w:tcPr>
            <w:tcW w:w="708" w:type="dxa"/>
          </w:tcPr>
          <w:p w14:paraId="3B221AC5" w14:textId="77777777" w:rsidR="002F4CB2" w:rsidRPr="004E2490" w:rsidRDefault="002F4CB2" w:rsidP="00A23D87">
            <w:pPr>
              <w:jc w:val="center"/>
              <w:rPr>
                <w:rFonts w:ascii="黑体" w:eastAsia="黑体" w:cs="黑体"/>
                <w:kern w:val="0"/>
                <w:sz w:val="20"/>
                <w:szCs w:val="20"/>
              </w:rPr>
            </w:pPr>
          </w:p>
        </w:tc>
        <w:tc>
          <w:tcPr>
            <w:tcW w:w="1216" w:type="dxa"/>
          </w:tcPr>
          <w:p w14:paraId="2669C7AB" w14:textId="77777777" w:rsidR="002F4CB2" w:rsidRPr="004E2490" w:rsidRDefault="002F4CB2" w:rsidP="00A23D87">
            <w:pPr>
              <w:jc w:val="center"/>
              <w:rPr>
                <w:rFonts w:ascii="黑体" w:eastAsia="黑体" w:cs="黑体"/>
                <w:kern w:val="0"/>
                <w:sz w:val="20"/>
                <w:szCs w:val="20"/>
              </w:rPr>
            </w:pPr>
          </w:p>
        </w:tc>
        <w:tc>
          <w:tcPr>
            <w:tcW w:w="627" w:type="dxa"/>
          </w:tcPr>
          <w:p w14:paraId="431DA544" w14:textId="77777777" w:rsidR="002F4CB2" w:rsidRPr="004E2490" w:rsidRDefault="002F4CB2" w:rsidP="00A23D87">
            <w:pPr>
              <w:jc w:val="center"/>
              <w:rPr>
                <w:rFonts w:ascii="黑体" w:eastAsia="黑体" w:cs="黑体"/>
                <w:kern w:val="0"/>
                <w:sz w:val="20"/>
                <w:szCs w:val="20"/>
              </w:rPr>
            </w:pPr>
          </w:p>
        </w:tc>
        <w:tc>
          <w:tcPr>
            <w:tcW w:w="788" w:type="dxa"/>
          </w:tcPr>
          <w:p w14:paraId="6359F9BE" w14:textId="77777777" w:rsidR="002F4CB2" w:rsidRPr="004E2490" w:rsidRDefault="002F4CB2" w:rsidP="00A23D87">
            <w:pPr>
              <w:jc w:val="left"/>
              <w:rPr>
                <w:rFonts w:ascii="黑体" w:eastAsia="黑体" w:cs="黑体"/>
                <w:kern w:val="0"/>
                <w:sz w:val="20"/>
                <w:szCs w:val="20"/>
              </w:rPr>
            </w:pPr>
          </w:p>
        </w:tc>
      </w:tr>
      <w:bookmarkEnd w:id="1"/>
      <w:tr w:rsidR="002F4CB2" w:rsidRPr="004E2490" w14:paraId="11080FB4" w14:textId="77777777" w:rsidTr="00A23D87">
        <w:tc>
          <w:tcPr>
            <w:tcW w:w="1120" w:type="dxa"/>
          </w:tcPr>
          <w:p w14:paraId="534BBEA2" w14:textId="77777777" w:rsidR="002F4CB2" w:rsidRPr="004E2490" w:rsidRDefault="002F4CB2" w:rsidP="00A23D87">
            <w:pPr>
              <w:jc w:val="left"/>
              <w:rPr>
                <w:rFonts w:ascii="黑体" w:eastAsia="黑体" w:cs="黑体"/>
                <w:kern w:val="0"/>
                <w:sz w:val="20"/>
                <w:szCs w:val="20"/>
              </w:rPr>
            </w:pPr>
          </w:p>
        </w:tc>
        <w:tc>
          <w:tcPr>
            <w:tcW w:w="697" w:type="dxa"/>
          </w:tcPr>
          <w:p w14:paraId="1BDD3873" w14:textId="77777777" w:rsidR="002F4CB2" w:rsidRPr="004E2490" w:rsidRDefault="002F4CB2" w:rsidP="00A23D87">
            <w:pPr>
              <w:jc w:val="left"/>
              <w:rPr>
                <w:rFonts w:ascii="黑体" w:eastAsia="黑体" w:cs="黑体"/>
                <w:kern w:val="0"/>
                <w:sz w:val="20"/>
                <w:szCs w:val="20"/>
              </w:rPr>
            </w:pPr>
          </w:p>
        </w:tc>
        <w:tc>
          <w:tcPr>
            <w:tcW w:w="1727" w:type="dxa"/>
          </w:tcPr>
          <w:p w14:paraId="10CB6753" w14:textId="77777777" w:rsidR="002F4CB2" w:rsidRPr="004E2490" w:rsidRDefault="002F4CB2" w:rsidP="00A23D87">
            <w:pPr>
              <w:jc w:val="left"/>
              <w:rPr>
                <w:rFonts w:ascii="黑体" w:eastAsia="黑体" w:cs="黑体"/>
                <w:kern w:val="0"/>
                <w:sz w:val="20"/>
                <w:szCs w:val="20"/>
              </w:rPr>
            </w:pPr>
          </w:p>
        </w:tc>
        <w:tc>
          <w:tcPr>
            <w:tcW w:w="1276" w:type="dxa"/>
          </w:tcPr>
          <w:p w14:paraId="6647A2EE" w14:textId="77777777" w:rsidR="002F4CB2" w:rsidRPr="004E2490" w:rsidRDefault="002F4CB2" w:rsidP="00A23D87">
            <w:pPr>
              <w:jc w:val="center"/>
              <w:rPr>
                <w:rFonts w:ascii="黑体" w:eastAsia="黑体" w:cs="黑体"/>
                <w:kern w:val="0"/>
                <w:sz w:val="20"/>
                <w:szCs w:val="20"/>
              </w:rPr>
            </w:pPr>
          </w:p>
        </w:tc>
        <w:tc>
          <w:tcPr>
            <w:tcW w:w="708" w:type="dxa"/>
          </w:tcPr>
          <w:p w14:paraId="6542851C" w14:textId="77777777" w:rsidR="002F4CB2" w:rsidRPr="004E2490" w:rsidRDefault="002F4CB2" w:rsidP="00A23D87">
            <w:pPr>
              <w:jc w:val="center"/>
              <w:rPr>
                <w:rFonts w:ascii="黑体" w:eastAsia="黑体" w:cs="黑体"/>
                <w:kern w:val="0"/>
                <w:sz w:val="20"/>
                <w:szCs w:val="20"/>
              </w:rPr>
            </w:pPr>
          </w:p>
        </w:tc>
        <w:tc>
          <w:tcPr>
            <w:tcW w:w="1216" w:type="dxa"/>
          </w:tcPr>
          <w:p w14:paraId="43F97EA7" w14:textId="77777777" w:rsidR="002F4CB2" w:rsidRPr="004E2490" w:rsidRDefault="002F4CB2" w:rsidP="00A23D87">
            <w:pPr>
              <w:jc w:val="center"/>
              <w:rPr>
                <w:rFonts w:ascii="黑体" w:eastAsia="黑体" w:cs="黑体"/>
                <w:kern w:val="0"/>
                <w:sz w:val="20"/>
                <w:szCs w:val="20"/>
              </w:rPr>
            </w:pPr>
          </w:p>
        </w:tc>
        <w:tc>
          <w:tcPr>
            <w:tcW w:w="627" w:type="dxa"/>
          </w:tcPr>
          <w:p w14:paraId="557CB3B2" w14:textId="77777777" w:rsidR="002F4CB2" w:rsidRPr="004E2490" w:rsidRDefault="002F4CB2" w:rsidP="00A23D87">
            <w:pPr>
              <w:jc w:val="center"/>
              <w:rPr>
                <w:rFonts w:ascii="黑体" w:eastAsia="黑体" w:cs="黑体"/>
                <w:kern w:val="0"/>
                <w:sz w:val="20"/>
                <w:szCs w:val="20"/>
              </w:rPr>
            </w:pPr>
          </w:p>
        </w:tc>
        <w:tc>
          <w:tcPr>
            <w:tcW w:w="788" w:type="dxa"/>
          </w:tcPr>
          <w:p w14:paraId="2C068423" w14:textId="77777777" w:rsidR="002F4CB2" w:rsidRPr="004E2490" w:rsidRDefault="002F4CB2" w:rsidP="00A23D87">
            <w:pPr>
              <w:jc w:val="left"/>
              <w:rPr>
                <w:rFonts w:ascii="黑体" w:eastAsia="黑体" w:cs="黑体"/>
                <w:kern w:val="0"/>
                <w:sz w:val="20"/>
                <w:szCs w:val="20"/>
              </w:rPr>
            </w:pPr>
          </w:p>
        </w:tc>
      </w:tr>
      <w:tr w:rsidR="002F4CB2" w:rsidRPr="004E2490" w14:paraId="2AC26556" w14:textId="77777777" w:rsidTr="00A23D87">
        <w:tc>
          <w:tcPr>
            <w:tcW w:w="1120" w:type="dxa"/>
          </w:tcPr>
          <w:p w14:paraId="7D4F2FD3" w14:textId="77777777" w:rsidR="002F4CB2" w:rsidRPr="004E2490" w:rsidRDefault="002F4CB2" w:rsidP="00A23D87">
            <w:pPr>
              <w:jc w:val="left"/>
              <w:rPr>
                <w:rFonts w:ascii="黑体" w:eastAsia="黑体" w:cs="黑体"/>
                <w:kern w:val="0"/>
                <w:sz w:val="20"/>
                <w:szCs w:val="20"/>
              </w:rPr>
            </w:pPr>
          </w:p>
        </w:tc>
        <w:tc>
          <w:tcPr>
            <w:tcW w:w="697" w:type="dxa"/>
          </w:tcPr>
          <w:p w14:paraId="61EA9DC6" w14:textId="77777777" w:rsidR="002F4CB2" w:rsidRPr="004E2490" w:rsidRDefault="002F4CB2" w:rsidP="00A23D87">
            <w:pPr>
              <w:jc w:val="left"/>
              <w:rPr>
                <w:rFonts w:ascii="黑体" w:eastAsia="黑体" w:cs="黑体"/>
                <w:kern w:val="0"/>
                <w:sz w:val="20"/>
                <w:szCs w:val="20"/>
              </w:rPr>
            </w:pPr>
          </w:p>
        </w:tc>
        <w:tc>
          <w:tcPr>
            <w:tcW w:w="1727" w:type="dxa"/>
          </w:tcPr>
          <w:p w14:paraId="00B392F8" w14:textId="77777777" w:rsidR="002F4CB2" w:rsidRPr="004E2490" w:rsidRDefault="002F4CB2" w:rsidP="00A23D87">
            <w:pPr>
              <w:jc w:val="left"/>
              <w:rPr>
                <w:rFonts w:ascii="黑体" w:eastAsia="黑体" w:cs="黑体"/>
                <w:kern w:val="0"/>
                <w:sz w:val="20"/>
                <w:szCs w:val="20"/>
              </w:rPr>
            </w:pPr>
          </w:p>
        </w:tc>
        <w:tc>
          <w:tcPr>
            <w:tcW w:w="1276" w:type="dxa"/>
          </w:tcPr>
          <w:p w14:paraId="0419E600" w14:textId="77777777" w:rsidR="002F4CB2" w:rsidRPr="004E2490" w:rsidRDefault="002F4CB2" w:rsidP="00A23D87">
            <w:pPr>
              <w:jc w:val="center"/>
              <w:rPr>
                <w:rFonts w:ascii="黑体" w:eastAsia="黑体" w:cs="黑体"/>
                <w:kern w:val="0"/>
                <w:sz w:val="20"/>
                <w:szCs w:val="20"/>
              </w:rPr>
            </w:pPr>
          </w:p>
        </w:tc>
        <w:tc>
          <w:tcPr>
            <w:tcW w:w="708" w:type="dxa"/>
          </w:tcPr>
          <w:p w14:paraId="7099406D" w14:textId="77777777" w:rsidR="002F4CB2" w:rsidRPr="004E2490" w:rsidRDefault="002F4CB2" w:rsidP="00A23D87">
            <w:pPr>
              <w:jc w:val="center"/>
              <w:rPr>
                <w:rFonts w:ascii="等线" w:eastAsia="等线" w:hAnsi="等线" w:cs="黑体"/>
                <w:kern w:val="0"/>
                <w:sz w:val="20"/>
                <w:szCs w:val="20"/>
              </w:rPr>
            </w:pPr>
          </w:p>
        </w:tc>
        <w:tc>
          <w:tcPr>
            <w:tcW w:w="1216" w:type="dxa"/>
          </w:tcPr>
          <w:p w14:paraId="4249844D" w14:textId="77777777" w:rsidR="002F4CB2" w:rsidRPr="004E2490" w:rsidRDefault="002F4CB2" w:rsidP="00A23D87">
            <w:pPr>
              <w:jc w:val="center"/>
              <w:rPr>
                <w:rFonts w:ascii="黑体" w:eastAsia="黑体" w:cs="黑体"/>
                <w:kern w:val="0"/>
                <w:sz w:val="20"/>
                <w:szCs w:val="20"/>
              </w:rPr>
            </w:pPr>
          </w:p>
        </w:tc>
        <w:tc>
          <w:tcPr>
            <w:tcW w:w="627" w:type="dxa"/>
          </w:tcPr>
          <w:p w14:paraId="19654B60" w14:textId="77777777" w:rsidR="002F4CB2" w:rsidRPr="004E2490" w:rsidRDefault="002F4CB2" w:rsidP="00A23D87">
            <w:pPr>
              <w:jc w:val="center"/>
              <w:rPr>
                <w:rFonts w:ascii="黑体" w:eastAsia="黑体" w:cs="黑体"/>
                <w:kern w:val="0"/>
                <w:sz w:val="20"/>
                <w:szCs w:val="20"/>
              </w:rPr>
            </w:pPr>
          </w:p>
        </w:tc>
        <w:tc>
          <w:tcPr>
            <w:tcW w:w="788" w:type="dxa"/>
          </w:tcPr>
          <w:p w14:paraId="5E096DB3" w14:textId="77777777" w:rsidR="002F4CB2" w:rsidRPr="004E2490" w:rsidRDefault="002F4CB2" w:rsidP="00A23D87">
            <w:pPr>
              <w:jc w:val="left"/>
              <w:rPr>
                <w:rFonts w:ascii="黑体" w:eastAsia="黑体" w:cs="黑体"/>
                <w:kern w:val="0"/>
                <w:sz w:val="20"/>
                <w:szCs w:val="20"/>
              </w:rPr>
            </w:pPr>
          </w:p>
        </w:tc>
      </w:tr>
      <w:tr w:rsidR="002F4CB2" w:rsidRPr="004E2490" w14:paraId="0D3079E8" w14:textId="77777777" w:rsidTr="00A23D87">
        <w:tc>
          <w:tcPr>
            <w:tcW w:w="1120" w:type="dxa"/>
          </w:tcPr>
          <w:p w14:paraId="7EB67100" w14:textId="77777777" w:rsidR="002F4CB2" w:rsidRPr="004E2490" w:rsidRDefault="002F4CB2" w:rsidP="00A23D87">
            <w:pPr>
              <w:ind w:firstLineChars="50" w:firstLine="100"/>
              <w:jc w:val="left"/>
              <w:rPr>
                <w:rFonts w:ascii="黑体" w:eastAsia="黑体" w:cs="黑体"/>
                <w:kern w:val="0"/>
                <w:sz w:val="20"/>
                <w:szCs w:val="20"/>
              </w:rPr>
            </w:pPr>
          </w:p>
        </w:tc>
        <w:tc>
          <w:tcPr>
            <w:tcW w:w="697" w:type="dxa"/>
          </w:tcPr>
          <w:p w14:paraId="381A0842" w14:textId="77777777" w:rsidR="002F4CB2" w:rsidRPr="004E2490" w:rsidRDefault="002F4CB2" w:rsidP="00A23D87">
            <w:pPr>
              <w:jc w:val="left"/>
              <w:rPr>
                <w:rFonts w:ascii="黑体" w:eastAsia="黑体" w:cs="黑体"/>
                <w:kern w:val="0"/>
                <w:sz w:val="20"/>
                <w:szCs w:val="20"/>
              </w:rPr>
            </w:pPr>
          </w:p>
        </w:tc>
        <w:tc>
          <w:tcPr>
            <w:tcW w:w="1727" w:type="dxa"/>
          </w:tcPr>
          <w:p w14:paraId="59BB9E2C" w14:textId="77777777" w:rsidR="002F4CB2" w:rsidRPr="004E2490" w:rsidRDefault="002F4CB2" w:rsidP="00A23D87">
            <w:pPr>
              <w:jc w:val="left"/>
              <w:rPr>
                <w:rFonts w:ascii="黑体" w:eastAsia="黑体" w:cs="黑体"/>
                <w:kern w:val="0"/>
                <w:sz w:val="20"/>
                <w:szCs w:val="20"/>
              </w:rPr>
            </w:pPr>
          </w:p>
        </w:tc>
        <w:tc>
          <w:tcPr>
            <w:tcW w:w="1276" w:type="dxa"/>
          </w:tcPr>
          <w:p w14:paraId="0DAFE1CB" w14:textId="77777777" w:rsidR="002F4CB2" w:rsidRPr="004E2490" w:rsidRDefault="002F4CB2" w:rsidP="00A23D87">
            <w:pPr>
              <w:jc w:val="center"/>
              <w:rPr>
                <w:rFonts w:ascii="黑体" w:eastAsia="黑体" w:cs="黑体"/>
                <w:kern w:val="0"/>
                <w:sz w:val="20"/>
                <w:szCs w:val="20"/>
              </w:rPr>
            </w:pPr>
          </w:p>
        </w:tc>
        <w:tc>
          <w:tcPr>
            <w:tcW w:w="708" w:type="dxa"/>
          </w:tcPr>
          <w:p w14:paraId="2F75DA20" w14:textId="77777777" w:rsidR="002F4CB2" w:rsidRPr="004E2490" w:rsidRDefault="002F4CB2" w:rsidP="00A23D87">
            <w:pPr>
              <w:jc w:val="center"/>
              <w:rPr>
                <w:rFonts w:ascii="等线" w:eastAsia="等线" w:hAnsi="等线" w:cs="黑体"/>
                <w:kern w:val="0"/>
                <w:sz w:val="20"/>
                <w:szCs w:val="20"/>
              </w:rPr>
            </w:pPr>
          </w:p>
        </w:tc>
        <w:tc>
          <w:tcPr>
            <w:tcW w:w="1216" w:type="dxa"/>
          </w:tcPr>
          <w:p w14:paraId="573DCC00" w14:textId="77777777" w:rsidR="002F4CB2" w:rsidRPr="004E2490" w:rsidRDefault="002F4CB2" w:rsidP="00A23D87">
            <w:pPr>
              <w:jc w:val="center"/>
              <w:rPr>
                <w:rFonts w:ascii="黑体" w:eastAsia="黑体" w:cs="黑体"/>
                <w:kern w:val="0"/>
                <w:sz w:val="20"/>
                <w:szCs w:val="20"/>
              </w:rPr>
            </w:pPr>
          </w:p>
        </w:tc>
        <w:tc>
          <w:tcPr>
            <w:tcW w:w="627" w:type="dxa"/>
          </w:tcPr>
          <w:p w14:paraId="78C7F5B0" w14:textId="77777777" w:rsidR="002F4CB2" w:rsidRPr="004E2490" w:rsidRDefault="002F4CB2" w:rsidP="00A23D87">
            <w:pPr>
              <w:jc w:val="center"/>
              <w:rPr>
                <w:rFonts w:ascii="黑体" w:eastAsia="黑体" w:cs="黑体"/>
                <w:kern w:val="0"/>
                <w:sz w:val="20"/>
                <w:szCs w:val="20"/>
              </w:rPr>
            </w:pPr>
          </w:p>
        </w:tc>
        <w:tc>
          <w:tcPr>
            <w:tcW w:w="788" w:type="dxa"/>
          </w:tcPr>
          <w:p w14:paraId="2A294B0A" w14:textId="77777777" w:rsidR="002F4CB2" w:rsidRPr="004E2490" w:rsidRDefault="002F4CB2" w:rsidP="00A23D87">
            <w:pPr>
              <w:jc w:val="left"/>
              <w:rPr>
                <w:rFonts w:ascii="黑体" w:eastAsia="黑体" w:cs="黑体"/>
                <w:kern w:val="0"/>
                <w:sz w:val="20"/>
                <w:szCs w:val="20"/>
              </w:rPr>
            </w:pPr>
          </w:p>
        </w:tc>
      </w:tr>
    </w:tbl>
    <w:p w14:paraId="17C16066" w14:textId="77777777" w:rsidR="002F4CB2" w:rsidRPr="004E2490" w:rsidRDefault="002F4CB2" w:rsidP="002F4CB2">
      <w:pPr>
        <w:ind w:left="360"/>
        <w:jc w:val="left"/>
      </w:pPr>
      <w:r w:rsidRPr="004E2490">
        <w:rPr>
          <w:rFonts w:hint="eastAsia"/>
        </w:rPr>
        <w:t>动物总数：</w:t>
      </w:r>
      <w:r w:rsidRPr="004E2490">
        <w:t xml:space="preserve">  </w:t>
      </w:r>
      <w:r w:rsidRPr="004E2490">
        <w:rPr>
          <w:rFonts w:hint="eastAsia"/>
        </w:rPr>
        <w:t>包装数：</w:t>
      </w:r>
    </w:p>
    <w:p w14:paraId="709BD57C" w14:textId="77777777" w:rsidR="002F4CB2" w:rsidRPr="004E2490" w:rsidRDefault="002F4CB2" w:rsidP="002F4CB2">
      <w:pPr>
        <w:ind w:left="360"/>
        <w:jc w:val="left"/>
        <w:rPr>
          <w:rFonts w:ascii="黑体" w:eastAsia="黑体" w:cs="黑体"/>
          <w:kern w:val="0"/>
          <w:sz w:val="20"/>
          <w:szCs w:val="20"/>
        </w:rPr>
      </w:pPr>
    </w:p>
    <w:p w14:paraId="2559EB3D" w14:textId="77777777" w:rsidR="002F4CB2" w:rsidRPr="004E2490" w:rsidRDefault="002F4CB2" w:rsidP="002F4CB2">
      <w:pPr>
        <w:numPr>
          <w:ilvl w:val="0"/>
          <w:numId w:val="1"/>
        </w:numPr>
        <w:rPr>
          <w:rFonts w:ascii="宋体" w:eastAsia="宋体" w:hAnsi="宋体"/>
          <w:b/>
          <w:bCs/>
        </w:rPr>
      </w:pPr>
      <w:r w:rsidRPr="004E2490">
        <w:rPr>
          <w:rFonts w:ascii="宋体" w:eastAsia="宋体" w:hAnsi="宋体" w:hint="eastAsia"/>
          <w:b/>
          <w:bCs/>
        </w:rPr>
        <w:t>健康信息</w:t>
      </w:r>
    </w:p>
    <w:p w14:paraId="05A239F0" w14:textId="77777777" w:rsidR="002F4CB2" w:rsidRPr="00351668" w:rsidRDefault="002F4CB2" w:rsidP="002F4CB2">
      <w:pPr>
        <w:ind w:firstLineChars="200" w:firstLine="560"/>
        <w:jc w:val="left"/>
        <w:rPr>
          <w:rFonts w:ascii="宋体" w:eastAsia="宋体" w:hAnsi="宋体"/>
          <w:color w:val="000000" w:themeColor="text1"/>
        </w:rPr>
      </w:pPr>
      <w:r>
        <w:rPr>
          <w:rFonts w:ascii="宋体" w:eastAsia="宋体" w:hAnsi="宋体" w:hint="eastAsia"/>
        </w:rPr>
        <w:t>作为实验动物中心兽医，确认</w:t>
      </w:r>
      <w:r>
        <w:rPr>
          <w:rFonts w:ascii="宋体" w:eastAsia="宋体" w:hAnsi="宋体" w:hint="eastAsia"/>
          <w:color w:val="FF0000"/>
        </w:rPr>
        <w:t>**</w:t>
      </w:r>
      <w:r>
        <w:rPr>
          <w:rFonts w:ascii="宋体" w:eastAsia="宋体" w:hAnsi="宋体" w:hint="eastAsia"/>
        </w:rPr>
        <w:t>实验室</w:t>
      </w:r>
      <w:r w:rsidRPr="00351668">
        <w:rPr>
          <w:rFonts w:ascii="宋体" w:eastAsia="宋体" w:hAnsi="宋体" w:hint="eastAsia"/>
          <w:color w:val="000000" w:themeColor="text1"/>
        </w:rPr>
        <w:t>以上小鼠符合SPF标准，并于北京脑科学与类脑研究中心实验动物中心</w:t>
      </w:r>
      <w:r w:rsidRPr="003D5043">
        <w:rPr>
          <w:rFonts w:ascii="宋体" w:eastAsia="宋体" w:hAnsi="宋体" w:hint="eastAsia"/>
          <w:color w:val="FF0000"/>
        </w:rPr>
        <w:t>小鼠饲养室</w:t>
      </w:r>
      <w:r>
        <w:rPr>
          <w:rFonts w:ascii="宋体" w:eastAsia="宋体" w:hAnsi="宋体" w:hint="eastAsia"/>
          <w:color w:val="FF0000"/>
        </w:rPr>
        <w:t>*</w:t>
      </w:r>
      <w:r w:rsidRPr="00351668">
        <w:rPr>
          <w:rFonts w:ascii="宋体" w:eastAsia="宋体" w:hAnsi="宋体" w:hint="eastAsia"/>
          <w:color w:val="000000" w:themeColor="text1"/>
        </w:rPr>
        <w:t>饲养，</w:t>
      </w:r>
      <w:r>
        <w:rPr>
          <w:rFonts w:ascii="宋体" w:eastAsia="宋体" w:hAnsi="宋体" w:hint="eastAsia"/>
        </w:rPr>
        <w:t>现申请转入</w:t>
      </w:r>
      <w:r w:rsidRPr="005531EB">
        <w:rPr>
          <w:rFonts w:ascii="宋体" w:eastAsia="宋体" w:hAnsi="宋体" w:hint="eastAsia"/>
          <w:color w:val="FF0000"/>
        </w:rPr>
        <w:t>***</w:t>
      </w:r>
      <w:r w:rsidRPr="00351668">
        <w:rPr>
          <w:rFonts w:ascii="宋体" w:eastAsia="宋体" w:hAnsi="宋体" w:hint="eastAsia"/>
          <w:color w:val="000000" w:themeColor="text1"/>
        </w:rPr>
        <w:t>。</w:t>
      </w:r>
    </w:p>
    <w:p w14:paraId="3B955732" w14:textId="77777777" w:rsidR="002F4CB2" w:rsidRDefault="002F4CB2" w:rsidP="002F4CB2">
      <w:pPr>
        <w:ind w:firstLineChars="200" w:firstLine="560"/>
        <w:jc w:val="left"/>
        <w:rPr>
          <w:rFonts w:ascii="宋体" w:eastAsia="宋体" w:hAnsi="宋体"/>
        </w:rPr>
      </w:pPr>
      <w:r>
        <w:rPr>
          <w:rFonts w:ascii="宋体" w:eastAsia="宋体" w:hAnsi="宋体"/>
        </w:rPr>
        <w:t>本批动物仅用于科学研究</w:t>
      </w:r>
      <w:r>
        <w:rPr>
          <w:rFonts w:ascii="宋体" w:eastAsia="宋体" w:hAnsi="宋体" w:hint="eastAsia"/>
        </w:rPr>
        <w:t>，</w:t>
      </w:r>
      <w:r>
        <w:rPr>
          <w:rFonts w:ascii="宋体" w:eastAsia="宋体" w:hAnsi="宋体"/>
        </w:rPr>
        <w:t>且符合以</w:t>
      </w:r>
      <w:r>
        <w:rPr>
          <w:rFonts w:ascii="宋体" w:eastAsia="宋体" w:hAnsi="宋体" w:hint="eastAsia"/>
        </w:rPr>
        <w:t>下要求：</w:t>
      </w:r>
    </w:p>
    <w:p w14:paraId="6B3EFD0B" w14:textId="77777777" w:rsidR="002F4CB2" w:rsidRDefault="002F4CB2" w:rsidP="002F4CB2">
      <w:pPr>
        <w:ind w:firstLineChars="100" w:firstLine="280"/>
        <w:jc w:val="left"/>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w:t>
      </w:r>
      <w:r>
        <w:rPr>
          <w:rFonts w:ascii="宋体" w:eastAsia="宋体" w:hAnsi="宋体"/>
        </w:rPr>
        <w:t>该批SPF级动物</w:t>
      </w:r>
      <w:r>
        <w:rPr>
          <w:rFonts w:ascii="宋体" w:eastAsia="宋体" w:hAnsi="宋体" w:hint="eastAsia"/>
        </w:rPr>
        <w:t>一</w:t>
      </w:r>
      <w:r>
        <w:rPr>
          <w:rFonts w:ascii="宋体" w:eastAsia="宋体" w:hAnsi="宋体"/>
        </w:rPr>
        <w:t>直在屏障设施内饲养</w:t>
      </w:r>
      <w:r>
        <w:rPr>
          <w:rFonts w:ascii="宋体" w:eastAsia="宋体" w:hAnsi="宋体" w:hint="eastAsia"/>
        </w:rPr>
        <w:t>，</w:t>
      </w:r>
      <w:r>
        <w:rPr>
          <w:rFonts w:ascii="宋体" w:eastAsia="宋体" w:hAnsi="宋体"/>
        </w:rPr>
        <w:t>未与其他不同健康状态的动物接</w:t>
      </w:r>
      <w:r>
        <w:rPr>
          <w:rFonts w:ascii="宋体" w:eastAsia="宋体" w:hAnsi="宋体" w:hint="eastAsia"/>
        </w:rPr>
        <w:t>触，</w:t>
      </w:r>
      <w:r>
        <w:rPr>
          <w:rFonts w:ascii="宋体" w:eastAsia="宋体" w:hAnsi="宋体"/>
        </w:rPr>
        <w:t>也未进行有关传染病和寄生虫的实验。</w:t>
      </w:r>
    </w:p>
    <w:p w14:paraId="6A7E6DB4" w14:textId="77777777" w:rsidR="002F4CB2" w:rsidRDefault="002F4CB2" w:rsidP="002F4CB2">
      <w:pPr>
        <w:ind w:firstLineChars="100" w:firstLine="280"/>
        <w:jc w:val="left"/>
        <w:rPr>
          <w:rFonts w:ascii="宋体" w:eastAsia="宋体" w:hAnsi="宋体"/>
        </w:rPr>
      </w:pPr>
      <w:r>
        <w:rPr>
          <w:rFonts w:ascii="宋体" w:eastAsia="宋体" w:hAnsi="宋体" w:hint="eastAsia"/>
        </w:rPr>
        <w:t>（2）</w:t>
      </w:r>
      <w:r>
        <w:rPr>
          <w:rFonts w:ascii="宋体" w:eastAsia="宋体" w:hAnsi="宋体"/>
        </w:rPr>
        <w:t>在过去的12个月内</w:t>
      </w:r>
      <w:r>
        <w:rPr>
          <w:rFonts w:ascii="宋体" w:eastAsia="宋体" w:hAnsi="宋体" w:hint="eastAsia"/>
        </w:rPr>
        <w:t>，</w:t>
      </w:r>
      <w:r>
        <w:rPr>
          <w:rFonts w:ascii="宋体" w:eastAsia="宋体" w:hAnsi="宋体"/>
        </w:rPr>
        <w:t>该饲养设施内未发生</w:t>
      </w:r>
      <w:r>
        <w:rPr>
          <w:rFonts w:ascii="宋体" w:eastAsia="宋体" w:hAnsi="宋体" w:hint="eastAsia"/>
        </w:rPr>
        <w:t>狂犬病、</w:t>
      </w:r>
      <w:r>
        <w:rPr>
          <w:rFonts w:ascii="宋体" w:eastAsia="宋体" w:hAnsi="宋体"/>
        </w:rPr>
        <w:t>钩端螺旋体病、</w:t>
      </w:r>
      <w:r>
        <w:rPr>
          <w:rFonts w:ascii="宋体" w:eastAsia="宋体" w:hAnsi="宋体" w:hint="eastAsia"/>
        </w:rPr>
        <w:t>土拉杆菌病、猴痘、</w:t>
      </w:r>
      <w:r>
        <w:rPr>
          <w:rFonts w:ascii="宋体" w:eastAsia="宋体" w:hAnsi="宋体"/>
        </w:rPr>
        <w:t>鼠疫、淋巴细胞脉络丛</w:t>
      </w:r>
      <w:r>
        <w:rPr>
          <w:rFonts w:ascii="宋体" w:eastAsia="宋体" w:hAnsi="宋体" w:hint="eastAsia"/>
        </w:rPr>
        <w:t>脑膜炎病毒、肾综合征出血热、汉坦病毒肺综合症和</w:t>
      </w:r>
      <w:proofErr w:type="gramStart"/>
      <w:r>
        <w:rPr>
          <w:rFonts w:ascii="宋体" w:eastAsia="宋体" w:hAnsi="宋体" w:hint="eastAsia"/>
        </w:rPr>
        <w:t>鼠痘</w:t>
      </w:r>
      <w:proofErr w:type="gramEnd"/>
      <w:r>
        <w:rPr>
          <w:rFonts w:ascii="宋体" w:eastAsia="宋体" w:hAnsi="宋体" w:hint="eastAsia"/>
        </w:rPr>
        <w:t>等其它须报告疫病的临床病例。</w:t>
      </w:r>
    </w:p>
    <w:p w14:paraId="0F438303" w14:textId="77777777" w:rsidR="002F4CB2" w:rsidRDefault="002F4CB2" w:rsidP="002F4CB2">
      <w:pPr>
        <w:ind w:firstLineChars="100" w:firstLine="280"/>
        <w:jc w:val="left"/>
        <w:rPr>
          <w:rFonts w:ascii="宋体" w:eastAsia="宋体" w:hAnsi="宋体"/>
        </w:rPr>
      </w:pPr>
      <w:r>
        <w:rPr>
          <w:rFonts w:ascii="宋体" w:eastAsia="宋体" w:hAnsi="宋体" w:hint="eastAsia"/>
        </w:rPr>
        <w:t>（3）该饲养设施符合国内屏障</w:t>
      </w:r>
      <w:r>
        <w:rPr>
          <w:rFonts w:ascii="宋体" w:eastAsia="宋体" w:hAnsi="宋体"/>
        </w:rPr>
        <w:t>设施行业标准</w:t>
      </w:r>
      <w:r>
        <w:rPr>
          <w:rFonts w:ascii="宋体" w:eastAsia="宋体" w:hAnsi="宋体" w:hint="eastAsia"/>
        </w:rPr>
        <w:t>，</w:t>
      </w:r>
      <w:r>
        <w:rPr>
          <w:rFonts w:ascii="宋体" w:eastAsia="宋体" w:hAnsi="宋体"/>
        </w:rPr>
        <w:t>并在授权兽医的监管下进行饲养管</w:t>
      </w:r>
      <w:r>
        <w:rPr>
          <w:rFonts w:ascii="宋体" w:eastAsia="宋体" w:hAnsi="宋体" w:hint="eastAsia"/>
        </w:rPr>
        <w:t>理和卫生控制，</w:t>
      </w:r>
      <w:r>
        <w:rPr>
          <w:rFonts w:ascii="宋体" w:eastAsia="宋体" w:hAnsi="宋体"/>
        </w:rPr>
        <w:t>且按国内</w:t>
      </w:r>
      <w:r>
        <w:rPr>
          <w:rFonts w:ascii="宋体" w:eastAsia="宋体" w:hAnsi="宋体" w:hint="eastAsia"/>
        </w:rPr>
        <w:t>屏障设施</w:t>
      </w:r>
      <w:r>
        <w:rPr>
          <w:rFonts w:ascii="宋体" w:eastAsia="宋体" w:hAnsi="宋体"/>
        </w:rPr>
        <w:t>行业标准定期进行检测</w:t>
      </w:r>
      <w:r>
        <w:rPr>
          <w:rFonts w:ascii="宋体" w:eastAsia="宋体" w:hAnsi="宋体" w:hint="eastAsia"/>
        </w:rPr>
        <w:t>，</w:t>
      </w:r>
      <w:r>
        <w:rPr>
          <w:rFonts w:ascii="宋体" w:eastAsia="宋体" w:hAnsi="宋体"/>
        </w:rPr>
        <w:t>符合标准要求。</w:t>
      </w:r>
    </w:p>
    <w:p w14:paraId="2C05BDCB" w14:textId="77777777" w:rsidR="002F4CB2" w:rsidRDefault="002F4CB2" w:rsidP="002F4CB2">
      <w:pPr>
        <w:ind w:firstLineChars="100" w:firstLine="220"/>
        <w:jc w:val="left"/>
        <w:rPr>
          <w:rFonts w:ascii="宋体" w:eastAsia="宋体" w:hAnsi="宋体"/>
        </w:rPr>
      </w:pPr>
      <w:r>
        <w:rPr>
          <w:rFonts w:ascii="宋体" w:eastAsia="宋体" w:hAnsi="宋体" w:cs="黑体" w:hint="eastAsia"/>
          <w:kern w:val="0"/>
          <w:sz w:val="22"/>
        </w:rPr>
        <w:t>（</w:t>
      </w:r>
      <w:r>
        <w:rPr>
          <w:rFonts w:ascii="宋体" w:eastAsia="宋体" w:hAnsi="宋体" w:cs="黑体"/>
          <w:kern w:val="0"/>
          <w:sz w:val="22"/>
        </w:rPr>
        <w:t>4</w:t>
      </w:r>
      <w:r>
        <w:rPr>
          <w:rFonts w:ascii="宋体" w:eastAsia="宋体" w:hAnsi="宋体"/>
        </w:rPr>
        <w:t>)</w:t>
      </w:r>
      <w:r>
        <w:rPr>
          <w:rFonts w:ascii="宋体" w:eastAsia="宋体" w:hAnsi="宋体" w:hint="eastAsia"/>
        </w:rPr>
        <w:t>所在屏障设施内的动物经兽医或经认证有资质的第三方检测机构进行动物健康检查和微生物检测，当前小鼠的微生物和寄生虫检测结果符合</w:t>
      </w:r>
      <w:r>
        <w:rPr>
          <w:rFonts w:ascii="宋体" w:eastAsia="宋体" w:hAnsi="宋体"/>
        </w:rPr>
        <w:t>SPF</w:t>
      </w:r>
      <w:r>
        <w:rPr>
          <w:rFonts w:ascii="宋体" w:eastAsia="宋体" w:hAnsi="宋体" w:hint="eastAsia"/>
        </w:rPr>
        <w:t>级国家的标准。</w:t>
      </w:r>
    </w:p>
    <w:p w14:paraId="734ED4F5" w14:textId="77777777" w:rsidR="002F4CB2" w:rsidRDefault="002F4CB2" w:rsidP="002F4CB2">
      <w:pPr>
        <w:ind w:firstLineChars="100" w:firstLine="280"/>
        <w:jc w:val="left"/>
        <w:rPr>
          <w:rFonts w:ascii="宋体" w:eastAsia="宋体" w:hAnsi="宋体"/>
        </w:rPr>
      </w:pPr>
      <w:r>
        <w:rPr>
          <w:rFonts w:ascii="宋体" w:eastAsia="宋体" w:hAnsi="宋体" w:hint="eastAsia"/>
        </w:rPr>
        <w:t>（</w:t>
      </w:r>
      <w:r>
        <w:rPr>
          <w:rFonts w:ascii="宋体" w:eastAsia="宋体" w:hAnsi="宋体"/>
        </w:rPr>
        <w:t>5)</w:t>
      </w:r>
      <w:r>
        <w:rPr>
          <w:rFonts w:ascii="宋体" w:eastAsia="宋体" w:hAnsi="宋体" w:hint="eastAsia"/>
        </w:rPr>
        <w:t>运输动物的容器、包装、饲料、垫料和果冻需经过消毒处理，满足S</w:t>
      </w:r>
      <w:r>
        <w:rPr>
          <w:rFonts w:ascii="宋体" w:eastAsia="宋体" w:hAnsi="宋体"/>
        </w:rPr>
        <w:t>PF</w:t>
      </w:r>
      <w:r>
        <w:rPr>
          <w:rFonts w:ascii="宋体" w:eastAsia="宋体" w:hAnsi="宋体" w:hint="eastAsia"/>
        </w:rPr>
        <w:t>级动物的运</w:t>
      </w:r>
    </w:p>
    <w:p w14:paraId="324CAE65" w14:textId="77777777" w:rsidR="002F4CB2" w:rsidRDefault="002F4CB2" w:rsidP="002F4CB2">
      <w:pPr>
        <w:jc w:val="left"/>
        <w:rPr>
          <w:rFonts w:ascii="宋体" w:eastAsia="宋体" w:hAnsi="宋体"/>
        </w:rPr>
      </w:pPr>
      <w:r>
        <w:rPr>
          <w:rFonts w:ascii="宋体" w:eastAsia="宋体" w:hAnsi="宋体" w:hint="eastAsia"/>
        </w:rPr>
        <w:t>输要求。</w:t>
      </w:r>
    </w:p>
    <w:p w14:paraId="42CB280A" w14:textId="77777777" w:rsidR="002F4CB2" w:rsidRPr="00871664" w:rsidRDefault="002F4CB2" w:rsidP="002F4CB2">
      <w:pPr>
        <w:pStyle w:val="12"/>
        <w:numPr>
          <w:ilvl w:val="0"/>
          <w:numId w:val="1"/>
        </w:numPr>
        <w:ind w:firstLineChars="0"/>
        <w:rPr>
          <w:rFonts w:ascii="宋体" w:eastAsia="宋体" w:hAnsi="宋体"/>
          <w:b/>
          <w:bCs/>
        </w:rPr>
      </w:pPr>
      <w:proofErr w:type="gramStart"/>
      <w:r>
        <w:rPr>
          <w:rFonts w:ascii="宋体" w:eastAsia="宋体" w:hAnsi="宋体" w:hint="eastAsia"/>
          <w:b/>
          <w:bCs/>
        </w:rPr>
        <w:t>本证明自</w:t>
      </w:r>
      <w:proofErr w:type="gramEnd"/>
      <w:r>
        <w:rPr>
          <w:rFonts w:ascii="宋体" w:eastAsia="宋体" w:hAnsi="宋体" w:hint="eastAsia"/>
          <w:b/>
          <w:bCs/>
        </w:rPr>
        <w:t>颁发之日起，有效期</w:t>
      </w:r>
      <w:r>
        <w:rPr>
          <w:rFonts w:ascii="宋体" w:eastAsia="宋体" w:hAnsi="宋体"/>
          <w:b/>
          <w:bCs/>
        </w:rPr>
        <w:t xml:space="preserve"> 30 </w:t>
      </w:r>
      <w:r>
        <w:rPr>
          <w:rFonts w:ascii="宋体" w:eastAsia="宋体" w:hAnsi="宋体" w:hint="eastAsia"/>
          <w:b/>
          <w:bCs/>
        </w:rPr>
        <w:t>天。</w:t>
      </w:r>
    </w:p>
    <w:p w14:paraId="06CBEF30" w14:textId="77777777" w:rsidR="002F4CB2" w:rsidRDefault="002F4CB2" w:rsidP="002F4CB2">
      <w:pPr>
        <w:spacing w:line="360" w:lineRule="auto"/>
        <w:ind w:right="1044" w:firstLineChars="2450" w:firstLine="5903"/>
        <w:rPr>
          <w:b/>
          <w:bCs/>
          <w:sz w:val="24"/>
          <w:szCs w:val="24"/>
        </w:rPr>
      </w:pPr>
      <w:r>
        <w:rPr>
          <w:rFonts w:hint="eastAsia"/>
          <w:b/>
          <w:bCs/>
          <w:sz w:val="24"/>
          <w:szCs w:val="24"/>
        </w:rPr>
        <w:t>实验动物中心兽医：</w:t>
      </w:r>
    </w:p>
    <w:p w14:paraId="58A3B8F6" w14:textId="77777777" w:rsidR="002F4CB2" w:rsidRPr="00351668" w:rsidRDefault="002F4CB2" w:rsidP="002F4CB2">
      <w:pPr>
        <w:spacing w:line="360" w:lineRule="auto"/>
        <w:ind w:right="-58" w:firstLineChars="2450" w:firstLine="5903"/>
        <w:rPr>
          <w:b/>
          <w:bCs/>
        </w:rPr>
      </w:pPr>
      <w:r>
        <w:rPr>
          <w:rFonts w:hint="eastAsia"/>
          <w:b/>
          <w:bCs/>
          <w:sz w:val="24"/>
          <w:szCs w:val="24"/>
        </w:rPr>
        <w:t>日期</w:t>
      </w:r>
      <w:r>
        <w:rPr>
          <w:rFonts w:hint="eastAsia"/>
        </w:rPr>
        <w:t>：</w:t>
      </w:r>
      <w:r w:rsidRPr="00351668">
        <w:rPr>
          <w:b/>
          <w:bCs/>
        </w:rPr>
        <w:t xml:space="preserve"> </w:t>
      </w:r>
    </w:p>
    <w:p w14:paraId="1BFB9BDF" w14:textId="77777777" w:rsidR="002F4CB2" w:rsidRDefault="002F4CB2" w:rsidP="002F4CB2">
      <w:pPr>
        <w:spacing w:line="360" w:lineRule="auto"/>
        <w:ind w:right="281"/>
        <w:jc w:val="right"/>
        <w:rPr>
          <w:b/>
          <w:bCs/>
          <w:sz w:val="24"/>
          <w:szCs w:val="24"/>
        </w:rPr>
      </w:pPr>
      <w:r>
        <w:rPr>
          <w:rFonts w:hint="eastAsia"/>
          <w:b/>
          <w:bCs/>
          <w:sz w:val="24"/>
          <w:szCs w:val="24"/>
        </w:rPr>
        <w:t>北京脑科学与类脑研究中心实验动物中心</w:t>
      </w:r>
    </w:p>
    <w:p w14:paraId="0D031772" w14:textId="77777777" w:rsidR="00AD34CC" w:rsidRPr="002F4CB2" w:rsidRDefault="00AD34CC"/>
    <w:sectPr w:rsidR="00AD34CC" w:rsidRPr="002F4CB2" w:rsidSect="002F4CB2">
      <w:headerReference w:type="default" r:id="rId7"/>
      <w:footerReference w:type="default" r:id="rId8"/>
      <w:pgSz w:w="11906" w:h="16838"/>
      <w:pgMar w:top="720" w:right="720" w:bottom="720" w:left="720" w:header="567" w:footer="992" w:gutter="0"/>
      <w:pgNumType w:start="49"/>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47C4" w14:textId="77777777" w:rsidR="001649E6" w:rsidRDefault="001649E6" w:rsidP="002F4CB2">
      <w:r>
        <w:separator/>
      </w:r>
    </w:p>
  </w:endnote>
  <w:endnote w:type="continuationSeparator" w:id="0">
    <w:p w14:paraId="09BB331E" w14:textId="77777777" w:rsidR="001649E6" w:rsidRDefault="001649E6" w:rsidP="002F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FangSong"/>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60322"/>
      <w:docPartObj>
        <w:docPartGallery w:val="Page Numbers (Bottom of Page)"/>
        <w:docPartUnique/>
      </w:docPartObj>
    </w:sdtPr>
    <w:sdtContent>
      <w:p w14:paraId="35DD77E3" w14:textId="0127812C" w:rsidR="002F4CB2" w:rsidRDefault="002F4CB2">
        <w:pPr>
          <w:pStyle w:val="a6"/>
          <w:jc w:val="center"/>
        </w:pPr>
        <w:r>
          <w:fldChar w:fldCharType="begin"/>
        </w:r>
        <w:r>
          <w:instrText>PAGE   \* MERGEFORMAT</w:instrText>
        </w:r>
        <w:r>
          <w:fldChar w:fldCharType="separate"/>
        </w:r>
        <w:r>
          <w:rPr>
            <w:lang w:val="zh-CN"/>
          </w:rPr>
          <w:t>2</w:t>
        </w:r>
        <w:r>
          <w:fldChar w:fldCharType="end"/>
        </w:r>
      </w:p>
    </w:sdtContent>
  </w:sdt>
  <w:p w14:paraId="4D9ABE56" w14:textId="77777777" w:rsidR="002F4CB2" w:rsidRDefault="002F4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463A" w14:textId="77777777" w:rsidR="001649E6" w:rsidRDefault="001649E6" w:rsidP="002F4CB2">
      <w:r>
        <w:separator/>
      </w:r>
    </w:p>
  </w:footnote>
  <w:footnote w:type="continuationSeparator" w:id="0">
    <w:p w14:paraId="6752A27C" w14:textId="77777777" w:rsidR="001649E6" w:rsidRDefault="001649E6" w:rsidP="002F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0DF8" w14:textId="77777777" w:rsidR="002F4CB2" w:rsidRDefault="002F4CB2" w:rsidP="002F4CB2">
    <w:pPr>
      <w:pStyle w:val="a6"/>
      <w:rPr>
        <w:rFonts w:ascii="Arial" w:hAnsi="Arial" w:cs="Arial"/>
        <w:sz w:val="21"/>
        <w:szCs w:val="32"/>
      </w:rPr>
    </w:pPr>
    <w:r>
      <w:rPr>
        <w:rFonts w:ascii="Arial" w:hAnsi="Arial" w:cs="Arial"/>
        <w:sz w:val="21"/>
        <w:szCs w:val="32"/>
      </w:rPr>
      <w:t>北京脑科学与类脑研究中心</w:t>
    </w:r>
    <w:r>
      <w:rPr>
        <w:rFonts w:ascii="Arial" w:hAnsi="Arial" w:cs="Arial"/>
        <w:sz w:val="21"/>
        <w:szCs w:val="32"/>
      </w:rPr>
      <w:t xml:space="preserve">· CIBR / </w:t>
    </w:r>
    <w:r>
      <w:rPr>
        <w:rFonts w:ascii="Arial" w:hAnsi="Arial" w:cs="Arial"/>
        <w:sz w:val="21"/>
        <w:szCs w:val="32"/>
      </w:rPr>
      <w:t>编号：</w:t>
    </w:r>
    <w:r>
      <w:rPr>
        <w:rFonts w:ascii="Arial" w:hAnsi="Arial" w:cs="Arial"/>
        <w:sz w:val="21"/>
        <w:szCs w:val="32"/>
      </w:rPr>
      <w:t>LARC-T025</w:t>
    </w:r>
  </w:p>
  <w:p w14:paraId="71CBA122" w14:textId="77777777" w:rsidR="002F4CB2" w:rsidRDefault="002F4CB2" w:rsidP="002F4CB2">
    <w:pPr>
      <w:pStyle w:val="a6"/>
      <w:rPr>
        <w:rFonts w:ascii="Arial" w:hAnsi="Arial" w:cs="Arial"/>
        <w:sz w:val="21"/>
        <w:szCs w:val="32"/>
      </w:rPr>
    </w:pPr>
    <w:r>
      <w:rPr>
        <w:rFonts w:ascii="Arial" w:hAnsi="Arial" w:cs="Arial"/>
        <w:sz w:val="21"/>
        <w:szCs w:val="32"/>
      </w:rPr>
      <w:t>起草人：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修订人：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批准人：</w:t>
    </w:r>
    <w:r>
      <w:rPr>
        <w:rFonts w:ascii="Arial" w:hAnsi="Arial" w:cs="Arial" w:hint="eastAsia"/>
        <w:sz w:val="21"/>
        <w:szCs w:val="32"/>
      </w:rPr>
      <w:t>李文龙</w:t>
    </w:r>
    <w:r>
      <w:rPr>
        <w:rFonts w:ascii="Arial" w:hAnsi="Arial" w:cs="Arial"/>
        <w:sz w:val="21"/>
        <w:szCs w:val="32"/>
      </w:rPr>
      <w:t xml:space="preserve"> / </w:t>
    </w:r>
    <w:r>
      <w:rPr>
        <w:rFonts w:ascii="Arial" w:hAnsi="Arial" w:cs="Arial"/>
        <w:sz w:val="21"/>
        <w:szCs w:val="32"/>
      </w:rPr>
      <w:t>第</w:t>
    </w:r>
    <w:r>
      <w:rPr>
        <w:rFonts w:ascii="Arial" w:hAnsi="Arial" w:cs="Arial"/>
        <w:sz w:val="21"/>
        <w:szCs w:val="32"/>
      </w:rPr>
      <w:t>2</w:t>
    </w:r>
    <w:r>
      <w:rPr>
        <w:rFonts w:ascii="Arial" w:hAnsi="Arial" w:cs="Arial"/>
        <w:sz w:val="21"/>
        <w:szCs w:val="32"/>
      </w:rPr>
      <w:t>版</w:t>
    </w:r>
    <w:r>
      <w:rPr>
        <w:rFonts w:ascii="Arial" w:hAnsi="Arial" w:cs="Arial"/>
        <w:sz w:val="21"/>
        <w:szCs w:val="32"/>
      </w:rPr>
      <w:t xml:space="preserve">/ </w:t>
    </w:r>
    <w:r>
      <w:rPr>
        <w:rFonts w:ascii="Arial" w:hAnsi="Arial" w:cs="Arial"/>
        <w:sz w:val="21"/>
        <w:szCs w:val="32"/>
      </w:rPr>
      <w:t>第</w:t>
    </w:r>
    <w:r>
      <w:rPr>
        <w:rFonts w:ascii="Arial" w:hAnsi="Arial" w:cs="Arial" w:hint="eastAsia"/>
        <w:sz w:val="21"/>
        <w:szCs w:val="32"/>
      </w:rPr>
      <w:t>1</w:t>
    </w:r>
    <w:r>
      <w:rPr>
        <w:rFonts w:ascii="Arial" w:hAnsi="Arial" w:cs="Arial"/>
        <w:sz w:val="21"/>
        <w:szCs w:val="32"/>
      </w:rPr>
      <w:t>次修订</w:t>
    </w:r>
  </w:p>
  <w:p w14:paraId="033F6D0C" w14:textId="513C02D0" w:rsidR="002F4CB2" w:rsidRPr="002F4CB2" w:rsidRDefault="002F4CB2" w:rsidP="002F4CB2">
    <w:pPr>
      <w:pStyle w:val="a6"/>
      <w:rPr>
        <w:rFonts w:ascii="Arial" w:hAnsi="Arial" w:cs="Arial" w:hint="eastAsia"/>
        <w:sz w:val="21"/>
        <w:szCs w:val="32"/>
      </w:rPr>
    </w:pPr>
    <w:r>
      <w:rPr>
        <w:rFonts w:ascii="Arial" w:hAnsi="Arial" w:cs="Arial"/>
        <w:sz w:val="21"/>
        <w:szCs w:val="32"/>
      </w:rPr>
      <w:t>生效时间：</w:t>
    </w:r>
    <w:r>
      <w:rPr>
        <w:rFonts w:ascii="Arial" w:hAnsi="Arial" w:cs="Arial"/>
        <w:sz w:val="21"/>
        <w:szCs w:val="32"/>
      </w:rPr>
      <w:t>2022</w:t>
    </w:r>
    <w:r>
      <w:rPr>
        <w:rFonts w:ascii="Arial" w:hAnsi="Arial" w:cs="Arial"/>
        <w:sz w:val="21"/>
        <w:szCs w:val="32"/>
      </w:rPr>
      <w:t>年</w:t>
    </w:r>
    <w:r>
      <w:rPr>
        <w:rFonts w:ascii="Arial" w:hAnsi="Arial" w:cs="Arial"/>
        <w:sz w:val="21"/>
        <w:szCs w:val="32"/>
      </w:rPr>
      <w:t>01</w:t>
    </w:r>
    <w:r>
      <w:rPr>
        <w:rFonts w:ascii="Arial" w:hAnsi="Arial" w:cs="Arial"/>
        <w:sz w:val="21"/>
        <w:szCs w:val="32"/>
      </w:rPr>
      <w:t>月</w:t>
    </w:r>
    <w:r>
      <w:rPr>
        <w:rFonts w:ascii="Arial" w:hAnsi="Arial" w:cs="Arial"/>
        <w:sz w:val="21"/>
        <w:szCs w:val="32"/>
      </w:rPr>
      <w:t>26</w:t>
    </w:r>
    <w:r>
      <w:rPr>
        <w:rFonts w:ascii="Arial" w:hAnsi="Arial" w:cs="Arial"/>
        <w:sz w:val="21"/>
        <w:szCs w:val="32"/>
      </w:rPr>
      <w:t>日</w:t>
    </w:r>
    <w:r>
      <w:rPr>
        <w:rFonts w:ascii="Arial" w:hAnsi="Arial" w:cs="Arial"/>
        <w:sz w:val="21"/>
        <w:szCs w:val="32"/>
      </w:rPr>
      <w:t xml:space="preserve"> / </w:t>
    </w:r>
    <w:r>
      <w:rPr>
        <w:rFonts w:ascii="Arial" w:hAnsi="Arial" w:cs="Arial"/>
        <w:sz w:val="21"/>
        <w:szCs w:val="32"/>
      </w:rPr>
      <w:t>修订时间：</w:t>
    </w:r>
    <w:r>
      <w:rPr>
        <w:rFonts w:ascii="Arial" w:hAnsi="Arial" w:cs="Arial"/>
        <w:sz w:val="21"/>
        <w:szCs w:val="32"/>
      </w:rPr>
      <w:t>2022</w:t>
    </w:r>
    <w:r>
      <w:rPr>
        <w:rFonts w:ascii="Arial" w:hAnsi="Arial" w:cs="Arial"/>
        <w:sz w:val="21"/>
        <w:szCs w:val="32"/>
      </w:rPr>
      <w:t>年</w:t>
    </w:r>
    <w:r>
      <w:rPr>
        <w:rFonts w:ascii="Arial" w:hAnsi="Arial" w:cs="Arial"/>
        <w:sz w:val="21"/>
        <w:szCs w:val="32"/>
      </w:rPr>
      <w:t>01</w:t>
    </w:r>
    <w:r>
      <w:rPr>
        <w:rFonts w:ascii="Arial" w:hAnsi="Arial" w:cs="Arial"/>
        <w:sz w:val="21"/>
        <w:szCs w:val="32"/>
      </w:rPr>
      <w:t>月</w:t>
    </w:r>
    <w:r>
      <w:rPr>
        <w:rFonts w:ascii="Arial" w:hAnsi="Arial" w:cs="Arial"/>
        <w:sz w:val="21"/>
        <w:szCs w:val="32"/>
      </w:rPr>
      <w:t>26</w:t>
    </w:r>
    <w:r>
      <w:rPr>
        <w:rFonts w:ascii="Arial" w:hAnsi="Arial" w:cs="Arial"/>
        <w:sz w:val="21"/>
        <w:szCs w:val="32"/>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FA4"/>
    <w:multiLevelType w:val="hybridMultilevel"/>
    <w:tmpl w:val="5896D9AA"/>
    <w:lvl w:ilvl="0" w:tplc="4C8CED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B2"/>
    <w:rsid w:val="001649E6"/>
    <w:rsid w:val="002F4CB2"/>
    <w:rsid w:val="00AD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C1FD"/>
  <w15:chartTrackingRefBased/>
  <w15:docId w15:val="{C2565980-28D3-4D06-9433-E41332C9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CB2"/>
    <w:pPr>
      <w:widowControl w:val="0"/>
      <w:jc w:val="both"/>
    </w:pPr>
    <w:rPr>
      <w:rFonts w:eastAsia="仿宋"/>
      <w:sz w:val="28"/>
    </w:rPr>
  </w:style>
  <w:style w:type="paragraph" w:styleId="1">
    <w:name w:val="heading 1"/>
    <w:basedOn w:val="a"/>
    <w:next w:val="a"/>
    <w:link w:val="10"/>
    <w:uiPriority w:val="9"/>
    <w:qFormat/>
    <w:rsid w:val="002F4CB2"/>
    <w:pPr>
      <w:keepNext/>
      <w:keepLines/>
      <w:ind w:leftChars="100" w:left="100" w:rightChars="100" w:right="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F4CB2"/>
    <w:rPr>
      <w:rFonts w:eastAsia="仿宋"/>
      <w:b/>
      <w:bCs/>
      <w:kern w:val="44"/>
      <w:sz w:val="32"/>
      <w:szCs w:val="44"/>
    </w:rPr>
  </w:style>
  <w:style w:type="table" w:customStyle="1" w:styleId="11">
    <w:name w:val="网格型1"/>
    <w:basedOn w:val="a1"/>
    <w:next w:val="a3"/>
    <w:uiPriority w:val="39"/>
    <w:rsid w:val="002F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表段落1"/>
    <w:basedOn w:val="a"/>
    <w:uiPriority w:val="34"/>
    <w:qFormat/>
    <w:rsid w:val="002F4CB2"/>
    <w:pPr>
      <w:ind w:firstLineChars="200" w:firstLine="420"/>
    </w:pPr>
    <w:rPr>
      <w:rFonts w:eastAsiaTheme="minorEastAsia"/>
      <w:sz w:val="21"/>
    </w:rPr>
  </w:style>
  <w:style w:type="table" w:styleId="a3">
    <w:name w:val="Table Grid"/>
    <w:basedOn w:val="a1"/>
    <w:uiPriority w:val="39"/>
    <w:rsid w:val="002F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C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F4CB2"/>
    <w:rPr>
      <w:rFonts w:eastAsia="仿宋"/>
      <w:sz w:val="18"/>
      <w:szCs w:val="18"/>
    </w:rPr>
  </w:style>
  <w:style w:type="paragraph" w:styleId="a6">
    <w:name w:val="footer"/>
    <w:basedOn w:val="a"/>
    <w:link w:val="a7"/>
    <w:uiPriority w:val="99"/>
    <w:unhideWhenUsed/>
    <w:qFormat/>
    <w:rsid w:val="002F4CB2"/>
    <w:pPr>
      <w:tabs>
        <w:tab w:val="center" w:pos="4153"/>
        <w:tab w:val="right" w:pos="8306"/>
      </w:tabs>
      <w:snapToGrid w:val="0"/>
      <w:jc w:val="left"/>
    </w:pPr>
    <w:rPr>
      <w:sz w:val="18"/>
      <w:szCs w:val="18"/>
    </w:rPr>
  </w:style>
  <w:style w:type="character" w:customStyle="1" w:styleId="a7">
    <w:name w:val="页脚 字符"/>
    <w:basedOn w:val="a0"/>
    <w:link w:val="a6"/>
    <w:uiPriority w:val="99"/>
    <w:rsid w:val="002F4CB2"/>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haruki</dc:creator>
  <cp:keywords/>
  <dc:description/>
  <cp:lastModifiedBy>murakami haruki</cp:lastModifiedBy>
  <cp:revision>1</cp:revision>
  <dcterms:created xsi:type="dcterms:W3CDTF">2022-01-26T05:50:00Z</dcterms:created>
  <dcterms:modified xsi:type="dcterms:W3CDTF">2022-01-26T05:51:00Z</dcterms:modified>
</cp:coreProperties>
</file>