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461" w:rsidRPr="00935461" w:rsidRDefault="00935461" w:rsidP="00935461">
      <w:pPr>
        <w:widowControl/>
        <w:shd w:val="clear" w:color="auto" w:fill="F9F9F9"/>
        <w:spacing w:line="600" w:lineRule="atLeast"/>
        <w:jc w:val="center"/>
        <w:outlineLvl w:val="0"/>
        <w:rPr>
          <w:rFonts w:ascii="微软雅黑" w:eastAsia="微软雅黑" w:hAnsi="微软雅黑" w:cs="宋体"/>
          <w:b/>
          <w:bCs/>
          <w:color w:val="FF0000"/>
          <w:kern w:val="36"/>
          <w:sz w:val="33"/>
          <w:szCs w:val="33"/>
        </w:rPr>
      </w:pPr>
      <w:r w:rsidRPr="00935461">
        <w:rPr>
          <w:rFonts w:ascii="微软雅黑" w:eastAsia="微软雅黑" w:hAnsi="微软雅黑" w:cs="宋体" w:hint="eastAsia"/>
          <w:b/>
          <w:bCs/>
          <w:color w:val="FF0000"/>
          <w:kern w:val="36"/>
          <w:sz w:val="33"/>
          <w:szCs w:val="33"/>
        </w:rPr>
        <w:t>2017年北京市动物防疫条例全文修订</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w:t>
      </w:r>
      <w:r w:rsidRPr="00935461">
        <w:rPr>
          <w:rFonts w:ascii="微软雅黑" w:eastAsia="微软雅黑" w:hAnsi="微软雅黑" w:cs="宋体" w:hint="eastAsia"/>
          <w:b/>
          <w:bCs/>
          <w:color w:val="333333"/>
          <w:kern w:val="0"/>
          <w:sz w:val="24"/>
          <w:szCs w:val="24"/>
        </w:rPr>
        <w:t> 2017年北京市动物防疫条例全文修订</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r w:rsidRPr="00935461">
        <w:rPr>
          <w:rFonts w:ascii="微软雅黑" w:eastAsia="微软雅黑" w:hAnsi="微软雅黑" w:cs="宋体" w:hint="eastAsia"/>
          <w:b/>
          <w:bCs/>
          <w:color w:val="333333"/>
          <w:kern w:val="0"/>
          <w:sz w:val="24"/>
          <w:szCs w:val="24"/>
        </w:rPr>
        <w:t xml:space="preserve">　第一章　总　则</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第一条[立法目的] 为了加强对动物防疫活动的管理，预防、控制和扑灭动物疫病，保障现代畜牧业发展，保护人体健康，维护公共卫生安全，根据《中华人民共和国动物防疫法》等有关法律法规的规定，结合本市实际，制定本条例。</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第二条[适用范围] 本条例适用于本市行政区域内的动物防疫及其监督管理活动。</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进出境动物、动物产品的检疫以及实验动物的预防免疫，适用其他有关法律、法规的规定。</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第三条[工作方针] 本市动物防疫坚持预防为主、综合防治、全程监管、重点控制的原则，建立政府主导、企业主责、行业自律、公众参与的工作机制。</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第四条[政府职责] 市和区、县人民政府应当加强对动物防疫工作的统一领导，将动物防疫工作纳入国民经济和社会发展的规划和计划，建立健全动物防疫体系，将动物疫病预防、监测、控制、检疫、监督管理以及动物疫情应急处理所需经费纳入本级财政预算。</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乡镇人民政府、街道办事处应当明确专门人员协助做好本辖区内的动物强制免疫、动物疫病监测、重大动物疫情控制和扑灭等工作。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村民委员会、居民委员会应当配合做好本管辖区域内的动物防疫工作，督促、引导村民、居民依法履行动物防疫义务。</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第五条[行政管理体制] 市和区、县人民政府兽医行政主管部门主管本行政区域内的动物防疫工作。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区、县人民政府兽医行政主管部门可以根据动物防疫工作需要，在乡镇或者特定区域派驻基层兽医机构，在村、社区设立村级动物防疫员、社区动物防疫协管员。</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卫生、园林绿化、环境保护、市政管理、质量技术监督、工商、公安、水务、邮政、交通运输、旅游、体育、城市管理综合行政执法等部门和出入境检验检疫机构，按照各自职责做好动物防疫相关工作。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第六条[执法和技术机构] 市和区、县人民政府设立的动物卫生监督机构负责动物、动物产品的检疫工作和其他有关动物防疫的监督管理执法工作。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市和区、县人民政府设立的动物疫病预防控制机构，承担动物疫病的监测、检测、诊断、流行病学调查、疫情报告以及其他预防、控制等技术工作。未设立动物疫病预防控制机构的区、县，当地兽医行政主管部门可以委托有关专业机构承担动物疫病预防、控制技术工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第七条[生产经营者和协会责任] 动物和动物产品生产经营者、动物饲养者，应当遵守有关动物防疫法律、法规、规章和标准的规定，做好动物疫病的预防、报告、控制等工作，降低动物疫病发生风险，防止疫情扩散。</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动物防疫相关行业协会应当承担行业自律责任，根据章程指导、规范和监督生产经营者依法从事相关活动，推进行业诚信建设;为会员提供信息、技术、营销、培训等服务，参与制定、修订生产和服务标准，向兽医行政主管部门提出改进工作的意见和建议。市和区、县人民政府有关部门应当加强对行业协会的支持和指导。</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第八条[动物疫病保险] 市和区、县人民政府应当采取措施支持保险机构开发动物疫病保险产品，逐步扩大承保的动物疫病种类和范围，鼓励动物养殖者参加动物疫病保险，减少动物疫病造成的损失。</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第九条[奖励措施] 市和区、县人民政府对在动物防疫工作、动物防疫科学研究中做出成绩和贡献的单位和个人给予表彰和奖励;对举报属实，为查处动物防疫违法案件提供线索或者证据的举报人给予奖励。</w:t>
      </w:r>
    </w:p>
    <w:p w:rsidR="00935461" w:rsidRPr="00935461" w:rsidRDefault="00935461" w:rsidP="00935461">
      <w:pPr>
        <w:widowControl/>
        <w:shd w:val="clear" w:color="auto" w:fill="F9F9F9"/>
        <w:jc w:val="center"/>
        <w:rPr>
          <w:rFonts w:ascii="微软雅黑" w:eastAsia="微软雅黑" w:hAnsi="微软雅黑" w:cs="宋体" w:hint="eastAsia"/>
          <w:color w:val="333333"/>
          <w:kern w:val="0"/>
          <w:sz w:val="24"/>
          <w:szCs w:val="24"/>
        </w:rPr>
      </w:pP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r w:rsidRPr="00935461">
        <w:rPr>
          <w:rFonts w:ascii="微软雅黑" w:eastAsia="微软雅黑" w:hAnsi="微软雅黑" w:cs="宋体" w:hint="eastAsia"/>
          <w:b/>
          <w:bCs/>
          <w:color w:val="333333"/>
          <w:kern w:val="0"/>
          <w:sz w:val="24"/>
          <w:szCs w:val="24"/>
        </w:rPr>
        <w:t>第二章 动物疫病的预防和控制</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第十条[疫情监测] 市和区、县人民政府应当组织兽医、卫生、园林绿化、水务等部门和出入境检验检疫机构建立健全统一的动物疫情监测网络，加强动物疫情监测，各有关部门应当及时互相通报信息。</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市和区、县兽医行政主管部门应当会同卫生、园林绿化、出入境检验检疫等部门和机构建立健全协调机制，加强人畜共患传染病防治、野生动物疫源疫病监测、外来动物疫病防范等方面的合作。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第十一条[风险评估] 本市建立动物疫病状况风险评估制度。</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市和区、县兽医行政主管部门应当根据国内外动物疫病发生规律、流行趋势和动物疫病监测结果，定期或者不定期组织开展动物疫病状况风险评估，并向有关部门及时通报评估结果。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第十二条[评估结果应用] 动物疫病状况风险评估结果表明具有较高程度疫病发生风险时，兽医行政主管部门应当及时提出动物防疫风险警示以及预防、控制措施，由市兽医行政主管部门统一向社会公布。</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动物疫病状况风险评估结果表明情况紧急可能引发重大动物疫情时，市兽医行政主管部门应当根据需要实施隔离、紧急免疫接种等临时控制措施。必要时，经市人民政府批准，可以实施责令暂停购进相关动物和动物产品、限制相关动物和动物产品移动、扑杀易感动物等临时控制措施。重大动物疫情风险消除后，应当及时解除临时控制措施。</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第十三条[重大动物疫情应急] 市和区、县人民政府应当制定本行政区域的重大动物疫情应急预案，报上一级兽医行政主管部门备案。</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市和区、县兽医行政主管部门应当按照不同动物疫病病种及其流行特点和危害程度，分别制定实施方案。</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根据重大动物疫情防控需要，市和区、县人民政府应当适时启动重大动物疫情应急预案。</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第十四条[动物疫病净化] 市和区、县人民政府应当制定并组织实施动物疫病防治规划，有计划地控制和净化严重危害养殖业生产和人体健康的重点动物疫病和人畜共患传染病。</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市兽医行政主管部门根据动物疫病防治规划制定本市相关动物疫病净化计划，采取动物免疫管制和动物移动控制措施，控制和净化重点动物疫病和人畜共患传染病。</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第十五条[区域化管理] 本市对动物疫病实施区域化管理，鼓励、支持企业开展生物安全隔离区、无特定动物</w:t>
      </w:r>
      <w:proofErr w:type="gramStart"/>
      <w:r w:rsidRPr="00935461">
        <w:rPr>
          <w:rFonts w:ascii="微软雅黑" w:eastAsia="微软雅黑" w:hAnsi="微软雅黑" w:cs="宋体" w:hint="eastAsia"/>
          <w:color w:val="333333"/>
          <w:kern w:val="0"/>
          <w:sz w:val="24"/>
          <w:szCs w:val="24"/>
        </w:rPr>
        <w:t>疫病场群</w:t>
      </w:r>
      <w:proofErr w:type="gramEnd"/>
      <w:r w:rsidRPr="00935461">
        <w:rPr>
          <w:rFonts w:ascii="微软雅黑" w:eastAsia="微软雅黑" w:hAnsi="微软雅黑" w:cs="宋体" w:hint="eastAsia"/>
          <w:color w:val="333333"/>
          <w:kern w:val="0"/>
          <w:sz w:val="24"/>
          <w:szCs w:val="24"/>
        </w:rPr>
        <w:t>建设并进行认证。</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第十六条[控制散养] 种畜禽场、动物养殖场、养殖小区、动物隔离</w:t>
      </w:r>
      <w:proofErr w:type="gramStart"/>
      <w:r w:rsidRPr="00935461">
        <w:rPr>
          <w:rFonts w:ascii="微软雅黑" w:eastAsia="微软雅黑" w:hAnsi="微软雅黑" w:cs="宋体" w:hint="eastAsia"/>
          <w:color w:val="333333"/>
          <w:kern w:val="0"/>
          <w:sz w:val="24"/>
          <w:szCs w:val="24"/>
        </w:rPr>
        <w:t>检疫场</w:t>
      </w:r>
      <w:proofErr w:type="gramEnd"/>
      <w:r w:rsidRPr="00935461">
        <w:rPr>
          <w:rFonts w:ascii="微软雅黑" w:eastAsia="微软雅黑" w:hAnsi="微软雅黑" w:cs="宋体" w:hint="eastAsia"/>
          <w:color w:val="333333"/>
          <w:kern w:val="0"/>
          <w:sz w:val="24"/>
          <w:szCs w:val="24"/>
        </w:rPr>
        <w:t>周边一定范围内禁止饲养可能存在相关动物疫病传播风险的动物。</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禁止饲养的动物种类和区域范围，由区、县兽医行政主管部门提出建议，经区、县人民政府批准后，向社会公布。</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划定范围内已经饲养的动物，由区、县人民政府组织收购。</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第十七条[强制免疫] 市兽医行政主管部门制定本市动物疫病强制免疫计划，区、县兽医行政主管部门制定本行政区域动物疫病强制免疫实施方案并组织实施。</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乡镇人民政府、街道办事处应当组织本辖区内饲养动物的单位和个人做好动物疫病强制免疫工作。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第十八条[强制免疫实施] 饲养动物的单位和个人应当依法履行动物疫病强制免疫义务。</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动物养殖场、养殖小区应当配备动物防疫技术人员，实施免疫接种，并做好免疫记录;其他不具备自行实施免疫接种条件的单位和个人，应当向区、县兽医行政主管部门设立的基层兽医机构申请强制免疫接种服务。</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第十九条[狂犬病免疫] 本市对饲养的犬只实施狂犬病强制免疫。</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饲养犬只的单位和个人应当到区、县兽医行政主管部门指定的狂犬病免疫点对犬只进行免疫接种，取得狂犬病免疫证明和标识。</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犬只在户外活动时应当佩戴狂犬病免疫标识。</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第二十条[无害化处理的范围] 下列动物和动物产品应当按照有关规定进行无害化处理：</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proofErr w:type="gramStart"/>
      <w:r w:rsidRPr="00935461">
        <w:rPr>
          <w:rFonts w:ascii="微软雅黑" w:eastAsia="微软雅黑" w:hAnsi="微软雅黑" w:cs="宋体" w:hint="eastAsia"/>
          <w:color w:val="333333"/>
          <w:kern w:val="0"/>
          <w:sz w:val="24"/>
          <w:szCs w:val="24"/>
        </w:rPr>
        <w:t>一</w:t>
      </w:r>
      <w:proofErr w:type="gramEnd"/>
      <w:r w:rsidRPr="00935461">
        <w:rPr>
          <w:rFonts w:ascii="微软雅黑" w:eastAsia="微软雅黑" w:hAnsi="微软雅黑" w:cs="宋体" w:hint="eastAsia"/>
          <w:color w:val="333333"/>
          <w:kern w:val="0"/>
          <w:sz w:val="24"/>
          <w:szCs w:val="24"/>
        </w:rPr>
        <w:t>)病死、死因不明的动物;</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(二)动物诊疗、教学科研活动中死亡的动物;</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(三)染疫的动物和动物产品;</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(四)经检验对人体健康有危害的动物和动物产品;</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(五)宠物尸体;</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(六)其他可能造成动物疫病传播的动物和动物产品。</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第二十一条[无害化处理设施建设] 本市动物和动物产品无害化处理公共设施建设应当纳入城市基础设施建设规划。位于城市发展新区和生态涵养发展区的区、县，应当至少建设一个动物和动物产品无害化处理公共设施。</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本市鼓励、支持单位和个人建设动物和动物产品无害化处理设施，提供无害化处理社会化服务。</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第二十二条[无害化处理的实施] 动物屠宰加工场所、动物隔离场所应当具备符合本市规定的无害化处理设施设备;动物养殖场、养殖小区应当具备符合本市规定的无害化处理设施设备或者暂存设备。</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动物屠宰加工场所、动物隔离场所、动物养殖场、养殖小区应当对自身产生的本条例第二十条规定的动物和动物产品进行无害化处理，并如实记录无害化处理情况，无害化处理记录至少保存一年。</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不具备无害化处理条件的单位和个人，应当将产生的本条例第二十条规定的动物和动物产品交由无害化处理单位进行处理。</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第二十三条[城镇动物尸体的清理] 城镇地区的</w:t>
      </w:r>
      <w:proofErr w:type="gramStart"/>
      <w:r w:rsidRPr="00935461">
        <w:rPr>
          <w:rFonts w:ascii="微软雅黑" w:eastAsia="微软雅黑" w:hAnsi="微软雅黑" w:cs="宋体" w:hint="eastAsia"/>
          <w:color w:val="333333"/>
          <w:kern w:val="0"/>
          <w:sz w:val="24"/>
          <w:szCs w:val="24"/>
        </w:rPr>
        <w:t>无主动物</w:t>
      </w:r>
      <w:proofErr w:type="gramEnd"/>
      <w:r w:rsidRPr="00935461">
        <w:rPr>
          <w:rFonts w:ascii="微软雅黑" w:eastAsia="微软雅黑" w:hAnsi="微软雅黑" w:cs="宋体" w:hint="eastAsia"/>
          <w:color w:val="333333"/>
          <w:kern w:val="0"/>
          <w:sz w:val="24"/>
          <w:szCs w:val="24"/>
        </w:rPr>
        <w:t>尸体或者被弃置的动物尸体，由市容环境卫生责任人负责清理。</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第二十四条[动物福利和动物收容] 动物饲养者应当履行下列义务，减少动物疫病的发生和传播：</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proofErr w:type="gramStart"/>
      <w:r w:rsidRPr="00935461">
        <w:rPr>
          <w:rFonts w:ascii="微软雅黑" w:eastAsia="微软雅黑" w:hAnsi="微软雅黑" w:cs="宋体" w:hint="eastAsia"/>
          <w:color w:val="333333"/>
          <w:kern w:val="0"/>
          <w:sz w:val="24"/>
          <w:szCs w:val="24"/>
        </w:rPr>
        <w:t>一</w:t>
      </w:r>
      <w:proofErr w:type="gramEnd"/>
      <w:r w:rsidRPr="00935461">
        <w:rPr>
          <w:rFonts w:ascii="微软雅黑" w:eastAsia="微软雅黑" w:hAnsi="微软雅黑" w:cs="宋体" w:hint="eastAsia"/>
          <w:color w:val="333333"/>
          <w:kern w:val="0"/>
          <w:sz w:val="24"/>
          <w:szCs w:val="24"/>
        </w:rPr>
        <w:t>)为动物提供适当的生存、生长环境;</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(二)保证动物达到国家规定的健康标准;</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(三)对患病动物进行及时治疗;</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(四)</w:t>
      </w:r>
      <w:proofErr w:type="gramStart"/>
      <w:r w:rsidRPr="00935461">
        <w:rPr>
          <w:rFonts w:ascii="微软雅黑" w:eastAsia="微软雅黑" w:hAnsi="微软雅黑" w:cs="宋体" w:hint="eastAsia"/>
          <w:color w:val="333333"/>
          <w:kern w:val="0"/>
          <w:sz w:val="24"/>
          <w:szCs w:val="24"/>
        </w:rPr>
        <w:t>不</w:t>
      </w:r>
      <w:proofErr w:type="gramEnd"/>
      <w:r w:rsidRPr="00935461">
        <w:rPr>
          <w:rFonts w:ascii="微软雅黑" w:eastAsia="微软雅黑" w:hAnsi="微软雅黑" w:cs="宋体" w:hint="eastAsia"/>
          <w:color w:val="333333"/>
          <w:kern w:val="0"/>
          <w:sz w:val="24"/>
          <w:szCs w:val="24"/>
        </w:rPr>
        <w:t>遗弃所饲养的动物。</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动物卫生监督机构应当设立动物收容场所或者暂存场所，负责动物的收容处理。犬的收容处理，按照《北京市养犬管理规定》执行。</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第二十五条[补偿措施] 因依法实施强制免疫造成动物应激死亡，或者因采取强制扑杀、销毁等措施，给当事人造成已经证实的损失的，市和区、县人民政府应当依据国家和本市规定的标准给予补偿。</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第三章　动物和动物产品的检疫</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第二十六条[动物检疫机构和人员] 动物卫生监督机构可以根据工作需要在特定区域、场所设立官方兽医室，派驻官方兽医。</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动物卫生监督机构可以根据工作需要聘用兽医专业人员作为签约兽医，协助官方兽医实施动物检疫技术工作。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官方兽医出具检疫证明，并对检疫结论负责。</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第二十七条[定点屠宰] 本市对猪、牛、羊、鸡、</w:t>
      </w:r>
      <w:proofErr w:type="gramStart"/>
      <w:r w:rsidRPr="00935461">
        <w:rPr>
          <w:rFonts w:ascii="微软雅黑" w:eastAsia="微软雅黑" w:hAnsi="微软雅黑" w:cs="宋体" w:hint="eastAsia"/>
          <w:color w:val="333333"/>
          <w:kern w:val="0"/>
          <w:sz w:val="24"/>
          <w:szCs w:val="24"/>
        </w:rPr>
        <w:t>鸭实行</w:t>
      </w:r>
      <w:proofErr w:type="gramEnd"/>
      <w:r w:rsidRPr="00935461">
        <w:rPr>
          <w:rFonts w:ascii="微软雅黑" w:eastAsia="微软雅黑" w:hAnsi="微软雅黑" w:cs="宋体" w:hint="eastAsia"/>
          <w:color w:val="333333"/>
          <w:kern w:val="0"/>
          <w:sz w:val="24"/>
          <w:szCs w:val="24"/>
        </w:rPr>
        <w:t>定点屠宰，集中检疫，农村地区自宰自食的除外。</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猪、牛、羊、鸡、鸭定点屠宰加工场所应当符合有关行业发展规划，有符合防疫要求的相关设施设备和完善的动物防疫制度，具备市兽医行政主管部门规定的其他条件，并取得兽医行政主管部门核发的定点屠宰证。</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前款规定以外动物的屠宰加工场所，应当符合动物防疫条件，并在屠宰前向区、</w:t>
      </w:r>
      <w:proofErr w:type="gramStart"/>
      <w:r w:rsidRPr="00935461">
        <w:rPr>
          <w:rFonts w:ascii="微软雅黑" w:eastAsia="微软雅黑" w:hAnsi="微软雅黑" w:cs="宋体" w:hint="eastAsia"/>
          <w:color w:val="333333"/>
          <w:kern w:val="0"/>
          <w:sz w:val="24"/>
          <w:szCs w:val="24"/>
        </w:rPr>
        <w:t>县动物</w:t>
      </w:r>
      <w:proofErr w:type="gramEnd"/>
      <w:r w:rsidRPr="00935461">
        <w:rPr>
          <w:rFonts w:ascii="微软雅黑" w:eastAsia="微软雅黑" w:hAnsi="微软雅黑" w:cs="宋体" w:hint="eastAsia"/>
          <w:color w:val="333333"/>
          <w:kern w:val="0"/>
          <w:sz w:val="24"/>
          <w:szCs w:val="24"/>
        </w:rPr>
        <w:t>卫生监督机构申报检疫。</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民俗旅游场所和餐饮场所禁止屠宰动物。</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第二十八条[屠宰检疫和检测] 屠宰加工场所应当按照规定进行兽药残留、违禁药物及非法添加物检测，并如实记录检测结果，检测结果记录至少保存两年。</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第二十九条[流通管理] 从事动物收购、销售、运输的单位和个人，应当向所在区、</w:t>
      </w:r>
      <w:proofErr w:type="gramStart"/>
      <w:r w:rsidRPr="00935461">
        <w:rPr>
          <w:rFonts w:ascii="微软雅黑" w:eastAsia="微软雅黑" w:hAnsi="微软雅黑" w:cs="宋体" w:hint="eastAsia"/>
          <w:color w:val="333333"/>
          <w:kern w:val="0"/>
          <w:sz w:val="24"/>
          <w:szCs w:val="24"/>
        </w:rPr>
        <w:t>县动物</w:t>
      </w:r>
      <w:proofErr w:type="gramEnd"/>
      <w:r w:rsidRPr="00935461">
        <w:rPr>
          <w:rFonts w:ascii="微软雅黑" w:eastAsia="微软雅黑" w:hAnsi="微软雅黑" w:cs="宋体" w:hint="eastAsia"/>
          <w:color w:val="333333"/>
          <w:kern w:val="0"/>
          <w:sz w:val="24"/>
          <w:szCs w:val="24"/>
        </w:rPr>
        <w:t>卫生监督机构备案。</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r w:rsidRPr="00935461">
        <w:rPr>
          <w:rFonts w:ascii="微软雅黑" w:eastAsia="微软雅黑" w:hAnsi="微软雅黑" w:cs="宋体" w:hint="eastAsia"/>
          <w:color w:val="00B050"/>
          <w:kern w:val="0"/>
          <w:sz w:val="24"/>
          <w:szCs w:val="24"/>
        </w:rPr>
        <w:t>从事动物产品经营的单位和个人，应当记录动物产品的产地、生产单位、检疫证明编号、购入日期和数量等事项。记录应当真实、完整，保存至少一年。</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第三十条[经营管理] 集贸市场、宠物市场、超市、展销会等场所内有动物、动物产品经营的，或者提供出租柜台供经营者从事动物、动物产品经营的，市场开办者、活动举办者或者柜台出租者应当遵守下列规定：</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proofErr w:type="gramStart"/>
      <w:r w:rsidRPr="00935461">
        <w:rPr>
          <w:rFonts w:ascii="微软雅黑" w:eastAsia="微软雅黑" w:hAnsi="微软雅黑" w:cs="宋体" w:hint="eastAsia"/>
          <w:color w:val="333333"/>
          <w:kern w:val="0"/>
          <w:sz w:val="24"/>
          <w:szCs w:val="24"/>
        </w:rPr>
        <w:t>一</w:t>
      </w:r>
      <w:proofErr w:type="gramEnd"/>
      <w:r w:rsidRPr="00935461">
        <w:rPr>
          <w:rFonts w:ascii="微软雅黑" w:eastAsia="微软雅黑" w:hAnsi="微软雅黑" w:cs="宋体" w:hint="eastAsia"/>
          <w:color w:val="333333"/>
          <w:kern w:val="0"/>
          <w:sz w:val="24"/>
          <w:szCs w:val="24"/>
        </w:rPr>
        <w:t>)配备专职人员，指导并督促入场经营者落实动物防疫责任;</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(二)建立场内动物和动物产品经营者档案，记录经营者的基本情况、主要进货渠道、经营品种、品牌和供货</w:t>
      </w:r>
      <w:proofErr w:type="gramStart"/>
      <w:r w:rsidRPr="00935461">
        <w:rPr>
          <w:rFonts w:ascii="微软雅黑" w:eastAsia="微软雅黑" w:hAnsi="微软雅黑" w:cs="宋体" w:hint="eastAsia"/>
          <w:color w:val="333333"/>
          <w:kern w:val="0"/>
          <w:sz w:val="24"/>
          <w:szCs w:val="24"/>
        </w:rPr>
        <w:t>商状况</w:t>
      </w:r>
      <w:proofErr w:type="gramEnd"/>
      <w:r w:rsidRPr="00935461">
        <w:rPr>
          <w:rFonts w:ascii="微软雅黑" w:eastAsia="微软雅黑" w:hAnsi="微软雅黑" w:cs="宋体" w:hint="eastAsia"/>
          <w:color w:val="333333"/>
          <w:kern w:val="0"/>
          <w:sz w:val="24"/>
          <w:szCs w:val="24"/>
        </w:rPr>
        <w:t>等信息;</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(三)对入场销售的动物和动物产品实施查证、验章，发现无检疫证明、证章不符、证物不符的，及时报告当地动物卫生监督机构;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(四)根据需要配备动物产品检验、冷藏冷冻等设施设备。</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生产经营者在经营动物和动物产品时，应当公示动物和动物产品检疫信息、产地信息。</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第三十一条[贮藏管理] 冷库经营者在动物产品贮藏期间应当查验、留存检疫证明，记录动物产品的产地、生产单位、检疫证明编号、购入日期和数量等事项。</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动物产品出库时，动物产品经营者应当向动物卫生监督机构申请换发检疫证明。动物产品出库后，冷库经营者应当保存原检疫证明和相关记录至少一年。</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第三十二条[特殊用途动物监管] 动物展览、演出和比赛等活动的举办者，应当提前60日向活动举办地的区、</w:t>
      </w:r>
      <w:proofErr w:type="gramStart"/>
      <w:r w:rsidRPr="00935461">
        <w:rPr>
          <w:rFonts w:ascii="微软雅黑" w:eastAsia="微软雅黑" w:hAnsi="微软雅黑" w:cs="宋体" w:hint="eastAsia"/>
          <w:color w:val="333333"/>
          <w:kern w:val="0"/>
          <w:sz w:val="24"/>
          <w:szCs w:val="24"/>
        </w:rPr>
        <w:t>县动物</w:t>
      </w:r>
      <w:proofErr w:type="gramEnd"/>
      <w:r w:rsidRPr="00935461">
        <w:rPr>
          <w:rFonts w:ascii="微软雅黑" w:eastAsia="微软雅黑" w:hAnsi="微软雅黑" w:cs="宋体" w:hint="eastAsia"/>
          <w:color w:val="333333"/>
          <w:kern w:val="0"/>
          <w:sz w:val="24"/>
          <w:szCs w:val="24"/>
        </w:rPr>
        <w:t>卫生监督机构备案，并接受动物卫生监督机构的监督检查。</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w:t>
      </w:r>
      <w:r w:rsidRPr="00935461">
        <w:rPr>
          <w:rFonts w:ascii="微软雅黑" w:eastAsia="微软雅黑" w:hAnsi="微软雅黑" w:cs="宋体" w:hint="eastAsia"/>
          <w:b/>
          <w:bCs/>
          <w:color w:val="333333"/>
          <w:kern w:val="0"/>
          <w:sz w:val="24"/>
          <w:szCs w:val="24"/>
        </w:rPr>
        <w:t xml:space="preserve">　第四章　动物诊疗</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第三十三条[诊疗机构规范] 动物诊疗机构应当遵守以下要求：</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proofErr w:type="gramStart"/>
      <w:r w:rsidRPr="00935461">
        <w:rPr>
          <w:rFonts w:ascii="微软雅黑" w:eastAsia="微软雅黑" w:hAnsi="微软雅黑" w:cs="宋体" w:hint="eastAsia"/>
          <w:color w:val="333333"/>
          <w:kern w:val="0"/>
          <w:sz w:val="24"/>
          <w:szCs w:val="24"/>
        </w:rPr>
        <w:t>一</w:t>
      </w:r>
      <w:proofErr w:type="gramEnd"/>
      <w:r w:rsidRPr="00935461">
        <w:rPr>
          <w:rFonts w:ascii="微软雅黑" w:eastAsia="微软雅黑" w:hAnsi="微软雅黑" w:cs="宋体" w:hint="eastAsia"/>
          <w:color w:val="333333"/>
          <w:kern w:val="0"/>
          <w:sz w:val="24"/>
          <w:szCs w:val="24"/>
        </w:rPr>
        <w:t>)公示动物诊疗许可证和执业兽医资格证书原件、监督举报电话;</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(二)建立符合规定的病历、处方、药品、手术、住院等诊疗管理制度;</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(三)保存动物诊疗病历、处方、检验报告、手术及麻醉记录等资料至少三年;</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(四)执行有关防止动物疫病医源性感染或者扩散的技术规范和操作规程;</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(五)按照《医疗废物管理条例》规定对动物诊疗活动中产生的动物病理组织和诊疗废弃物进行无害化处理;</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(六)聘用经注册的执业兽医师、备案的执业助理兽医师从</w:t>
      </w:r>
      <w:proofErr w:type="gramStart"/>
      <w:r w:rsidRPr="00935461">
        <w:rPr>
          <w:rFonts w:ascii="微软雅黑" w:eastAsia="微软雅黑" w:hAnsi="微软雅黑" w:cs="宋体" w:hint="eastAsia"/>
          <w:color w:val="333333"/>
          <w:kern w:val="0"/>
          <w:sz w:val="24"/>
          <w:szCs w:val="24"/>
        </w:rPr>
        <w:t>事动物</w:t>
      </w:r>
      <w:proofErr w:type="gramEnd"/>
      <w:r w:rsidRPr="00935461">
        <w:rPr>
          <w:rFonts w:ascii="微软雅黑" w:eastAsia="微软雅黑" w:hAnsi="微软雅黑" w:cs="宋体" w:hint="eastAsia"/>
          <w:color w:val="333333"/>
          <w:kern w:val="0"/>
          <w:sz w:val="24"/>
          <w:szCs w:val="24"/>
        </w:rPr>
        <w:t>诊疗活动。</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兼营宠物食品、宠物用品、宠物美容、宠物保健等项目的区域应当与动物诊疗区域分别独立设置。</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第三十四条[疫情控制] 动物诊疗机构应当确定专门的部门或者人员承担诊疗活动中与医源性感染有关的危险因素监测、安全防护、消毒、隔离、动物疫情报告和医疗废物处置等工作。</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第三十五条[宠物交易和寄存寄养]　动物诊疗场所禁止开展宠物交易、寄存寄养活动。</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开展宠物寄存寄养的场所，应当符合下列动物防疫条件：</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proofErr w:type="gramStart"/>
      <w:r w:rsidRPr="00935461">
        <w:rPr>
          <w:rFonts w:ascii="微软雅黑" w:eastAsia="微软雅黑" w:hAnsi="微软雅黑" w:cs="宋体" w:hint="eastAsia"/>
          <w:color w:val="333333"/>
          <w:kern w:val="0"/>
          <w:sz w:val="24"/>
          <w:szCs w:val="24"/>
        </w:rPr>
        <w:t>一</w:t>
      </w:r>
      <w:proofErr w:type="gramEnd"/>
      <w:r w:rsidRPr="00935461">
        <w:rPr>
          <w:rFonts w:ascii="微软雅黑" w:eastAsia="微软雅黑" w:hAnsi="微软雅黑" w:cs="宋体" w:hint="eastAsia"/>
          <w:color w:val="333333"/>
          <w:kern w:val="0"/>
          <w:sz w:val="24"/>
          <w:szCs w:val="24"/>
        </w:rPr>
        <w:t>)有为其服务的兽医专业技术人员;</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(二)有相应的消毒、废弃物处理等设施设备;</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(三)有与经营规模相适应的隔离饲养器具和宠物活动空间;</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(四)有完善的动物防疫制度。</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第三十六条[执业兽医规范] 执业兽医师、执业助理兽医</w:t>
      </w:r>
      <w:proofErr w:type="gramStart"/>
      <w:r w:rsidRPr="00935461">
        <w:rPr>
          <w:rFonts w:ascii="微软雅黑" w:eastAsia="微软雅黑" w:hAnsi="微软雅黑" w:cs="宋体" w:hint="eastAsia"/>
          <w:color w:val="333333"/>
          <w:kern w:val="0"/>
          <w:sz w:val="24"/>
          <w:szCs w:val="24"/>
        </w:rPr>
        <w:t>师不得</w:t>
      </w:r>
      <w:proofErr w:type="gramEnd"/>
      <w:r w:rsidRPr="00935461">
        <w:rPr>
          <w:rFonts w:ascii="微软雅黑" w:eastAsia="微软雅黑" w:hAnsi="微软雅黑" w:cs="宋体" w:hint="eastAsia"/>
          <w:color w:val="333333"/>
          <w:kern w:val="0"/>
          <w:sz w:val="24"/>
          <w:szCs w:val="24"/>
        </w:rPr>
        <w:t>同时在两个或者两个以上动物诊疗机构执业，但动物诊疗机构间的会诊、支援、应邀出诊、急救除外。</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执业兽医师、执业助理兽医师从</w:t>
      </w:r>
      <w:proofErr w:type="gramStart"/>
      <w:r w:rsidRPr="00935461">
        <w:rPr>
          <w:rFonts w:ascii="微软雅黑" w:eastAsia="微软雅黑" w:hAnsi="微软雅黑" w:cs="宋体" w:hint="eastAsia"/>
          <w:color w:val="333333"/>
          <w:kern w:val="0"/>
          <w:sz w:val="24"/>
          <w:szCs w:val="24"/>
        </w:rPr>
        <w:t>事动物</w:t>
      </w:r>
      <w:proofErr w:type="gramEnd"/>
      <w:r w:rsidRPr="00935461">
        <w:rPr>
          <w:rFonts w:ascii="微软雅黑" w:eastAsia="微软雅黑" w:hAnsi="微软雅黑" w:cs="宋体" w:hint="eastAsia"/>
          <w:color w:val="333333"/>
          <w:kern w:val="0"/>
          <w:sz w:val="24"/>
          <w:szCs w:val="24"/>
        </w:rPr>
        <w:t>诊疗活动时，应当佩戴载有本人姓名、照片、执业地点、执业等级等内容的标牌。</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第三十七条[兽医协会]　本市兽医协会是兽医从业人员的自律性组织，经注册的执业兽医师、备案的执业助理兽医</w:t>
      </w:r>
      <w:proofErr w:type="gramStart"/>
      <w:r w:rsidRPr="00935461">
        <w:rPr>
          <w:rFonts w:ascii="微软雅黑" w:eastAsia="微软雅黑" w:hAnsi="微软雅黑" w:cs="宋体" w:hint="eastAsia"/>
          <w:color w:val="333333"/>
          <w:kern w:val="0"/>
          <w:sz w:val="24"/>
          <w:szCs w:val="24"/>
        </w:rPr>
        <w:t>师应当</w:t>
      </w:r>
      <w:proofErr w:type="gramEnd"/>
      <w:r w:rsidRPr="00935461">
        <w:rPr>
          <w:rFonts w:ascii="微软雅黑" w:eastAsia="微软雅黑" w:hAnsi="微软雅黑" w:cs="宋体" w:hint="eastAsia"/>
          <w:color w:val="333333"/>
          <w:kern w:val="0"/>
          <w:sz w:val="24"/>
          <w:szCs w:val="24"/>
        </w:rPr>
        <w:t>加入兽医协会。</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兽医协会应当依照章程为会员提供服务、反映会员诉求、规范会员行为。</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兽医行政主管部门应当加强对兽医协会的监督指导，可以委托兽医协会对执业兽医进行管理和培训。</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r w:rsidRPr="00935461">
        <w:rPr>
          <w:rFonts w:ascii="微软雅黑" w:eastAsia="微软雅黑" w:hAnsi="微软雅黑" w:cs="宋体" w:hint="eastAsia"/>
          <w:b/>
          <w:bCs/>
          <w:color w:val="333333"/>
          <w:kern w:val="0"/>
          <w:sz w:val="24"/>
          <w:szCs w:val="24"/>
        </w:rPr>
        <w:t>第五章　监督管理</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第三十八条[监督机构和人员] 动物卫生监督机构的官方兽医开展动物防疫监督执法时，应当统一着装、佩戴标志，出示行政执法证件。</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第三十九条[外埠协作] 本市兽医行政主管部门、动物卫生监督机构应当与外埠相关部门建立协作机制，开展信息共享、全程追溯、技术协作等合作，并可以根据需要对外埠货源基地的动物防疫工作提供服务和支持。</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第四十条[供应基地] 本市鼓励和支持企业在外埠建立稳定的动物和动物产品供应基地，确保所经营动物和动物产品符合有关防疫、检疫、兽药、违禁药物及非法添加物残留等规定，保障输入本市的动物和动物产品安全。</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第四十一条[进京检疫通道] 经公路运输动物和动物产品进入本市的，应当在市人民政府公布的检疫通道向动物卫生监督机构报验，由动物卫生监督机构实施查证、验物、签章和车辆消毒。</w:t>
      </w:r>
    </w:p>
    <w:p w:rsidR="00935461" w:rsidRPr="00935461" w:rsidRDefault="00935461" w:rsidP="00935461">
      <w:pPr>
        <w:widowControl/>
        <w:shd w:val="clear" w:color="auto" w:fill="F9F9F9"/>
        <w:jc w:val="left"/>
        <w:rPr>
          <w:rFonts w:ascii="微软雅黑" w:eastAsia="微软雅黑" w:hAnsi="微软雅黑" w:cs="宋体" w:hint="eastAsia"/>
          <w:color w:val="00B050"/>
          <w:kern w:val="0"/>
          <w:sz w:val="24"/>
          <w:szCs w:val="24"/>
        </w:rPr>
      </w:pPr>
      <w:r w:rsidRPr="00935461">
        <w:rPr>
          <w:rFonts w:ascii="微软雅黑" w:eastAsia="微软雅黑" w:hAnsi="微软雅黑" w:cs="宋体" w:hint="eastAsia"/>
          <w:color w:val="333333"/>
          <w:kern w:val="0"/>
          <w:sz w:val="24"/>
          <w:szCs w:val="24"/>
        </w:rPr>
        <w:lastRenderedPageBreak/>
        <w:t xml:space="preserve">　　</w:t>
      </w:r>
      <w:r w:rsidRPr="00935461">
        <w:rPr>
          <w:rFonts w:ascii="微软雅黑" w:eastAsia="微软雅黑" w:hAnsi="微软雅黑" w:cs="宋体" w:hint="eastAsia"/>
          <w:color w:val="00B050"/>
          <w:kern w:val="0"/>
          <w:sz w:val="24"/>
          <w:szCs w:val="24"/>
        </w:rPr>
        <w:t>动物和动物产品经铁路货运、指定航空通道运输进入本市的，铁路、航空营运单位应当提前通知动物卫生监督机构，动物卫生监督机构接到通知后，应当及时实施监督检查。</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交通主管部门应当在本市检疫通道以外的乡级以上</w:t>
      </w:r>
      <w:proofErr w:type="gramStart"/>
      <w:r w:rsidRPr="00935461">
        <w:rPr>
          <w:rFonts w:ascii="微软雅黑" w:eastAsia="微软雅黑" w:hAnsi="微软雅黑" w:cs="宋体" w:hint="eastAsia"/>
          <w:color w:val="333333"/>
          <w:kern w:val="0"/>
          <w:sz w:val="24"/>
          <w:szCs w:val="24"/>
        </w:rPr>
        <w:t>公路市</w:t>
      </w:r>
      <w:proofErr w:type="gramEnd"/>
      <w:r w:rsidRPr="00935461">
        <w:rPr>
          <w:rFonts w:ascii="微软雅黑" w:eastAsia="微软雅黑" w:hAnsi="微软雅黑" w:cs="宋体" w:hint="eastAsia"/>
          <w:color w:val="333333"/>
          <w:kern w:val="0"/>
          <w:sz w:val="24"/>
          <w:szCs w:val="24"/>
        </w:rPr>
        <w:t>界道口设立动物和动物产品运输禁行标志。</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第四十二条[染疫、疑似染疫动物及产品处理] 动物卫生监督机构在监督检查中发现疑似染疫动物、动物产品的，应当进行隔离、查封、扣押，并按照国家有关规定实施检疫。经检疫确定为染疫的，依照国家有关规定进行处理;经检疫合格的，应当解除隔离、查封、扣押等措施。</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对来自疫区的、检疫不合格的动物和动物产品，以及运输过程中病死或者死因不明的动物，货主或者承运人应当在动物卫生监督机构的监督下进行无害化处理。无害化处理所需费用由货主或者承运人承担。</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第四十三条[信用评价] 本市建立动物防疫信用评价信息平台，统一归集、公布从事动物饲养、屠宰、隔离、运输、诊疗以及动物产品生产、加工、运输、贮藏等活动的单位和个人的身份信息、提示信息、警示信息、良好信息和违法信息等信用信息，并向社会公开。</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第四十四条[活畜禽经营和运输] 本市禁止在有形市场现场销售活畜禽，在宠物市场现场销售宠物的除外。</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禁止携带畜禽和用于经营的畜禽产品乘坐公共电汽车、轨道交通车辆、道路客运车辆等公共交通客运车辆。</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第四十五条[证章标志管理] 禁止转让、伪造或者变造检疫证明、检疫标志、畜禽标识、验讫印章。</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禁止持有和使用伪造、变造的检疫证明、检疫标志、畜禽标识、验讫印章。</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r w:rsidRPr="00935461">
        <w:rPr>
          <w:rFonts w:ascii="微软雅黑" w:eastAsia="微软雅黑" w:hAnsi="微软雅黑" w:cs="宋体" w:hint="eastAsia"/>
          <w:b/>
          <w:bCs/>
          <w:color w:val="333333"/>
          <w:kern w:val="0"/>
          <w:sz w:val="24"/>
          <w:szCs w:val="24"/>
        </w:rPr>
        <w:t>第六章　法律责任</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第四十六条 市和区、县人民政府及其有关部门和工作人员违反本条例规定，违法履行、不履行或者</w:t>
      </w:r>
      <w:proofErr w:type="gramStart"/>
      <w:r w:rsidRPr="00935461">
        <w:rPr>
          <w:rFonts w:ascii="微软雅黑" w:eastAsia="微软雅黑" w:hAnsi="微软雅黑" w:cs="宋体" w:hint="eastAsia"/>
          <w:color w:val="333333"/>
          <w:kern w:val="0"/>
          <w:sz w:val="24"/>
          <w:szCs w:val="24"/>
        </w:rPr>
        <w:t>不当履行</w:t>
      </w:r>
      <w:proofErr w:type="gramEnd"/>
      <w:r w:rsidRPr="00935461">
        <w:rPr>
          <w:rFonts w:ascii="微软雅黑" w:eastAsia="微软雅黑" w:hAnsi="微软雅黑" w:cs="宋体" w:hint="eastAsia"/>
          <w:color w:val="333333"/>
          <w:kern w:val="0"/>
          <w:sz w:val="24"/>
          <w:szCs w:val="24"/>
        </w:rPr>
        <w:t>行政职责的，按照国家和本市有关规定给予行政问责和行政处分;构成犯罪的，依法追究刑事责任。</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第四十七条 签约兽医未按规定开展动物检疫技术工作，村级防疫员、社区动物防疫协管员未按规定开展动物防疫工作的，由聘用管理单位责令改正，可以给予警告、通报批评、解除聘用关系。</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第四十八条 有下列情形之一的，由动物卫生监督机构责令改正，可处5000元以上3万元以下罚款;拒不改正的，由动物卫生监督机构代作处理，所需处理费用由违法行为人承担，并处3万元以上5万元以下罚款：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proofErr w:type="gramStart"/>
      <w:r w:rsidRPr="00935461">
        <w:rPr>
          <w:rFonts w:ascii="微软雅黑" w:eastAsia="微软雅黑" w:hAnsi="微软雅黑" w:cs="宋体" w:hint="eastAsia"/>
          <w:color w:val="333333"/>
          <w:kern w:val="0"/>
          <w:sz w:val="24"/>
          <w:szCs w:val="24"/>
        </w:rPr>
        <w:t>一</w:t>
      </w:r>
      <w:proofErr w:type="gramEnd"/>
      <w:r w:rsidRPr="00935461">
        <w:rPr>
          <w:rFonts w:ascii="微软雅黑" w:eastAsia="微软雅黑" w:hAnsi="微软雅黑" w:cs="宋体" w:hint="eastAsia"/>
          <w:color w:val="333333"/>
          <w:kern w:val="0"/>
          <w:sz w:val="24"/>
          <w:szCs w:val="24"/>
        </w:rPr>
        <w:t>)违反本条例第十二条第二款规定，不执行市兽医行政主管部门采取的隔离、紧急免疫接种等临时控制措施的;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(二)违反本条例第十二条第二款规定，不执行市人民政府采取的暂停购进、限制移动、扑杀易感动物等临时控制措施的;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(三)违反本条例第十四条第二款规定，不执行市兽医行政主管部门采取的动物免疫管制和动物移动控制措施的;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(四)违反本条例第十六条规定，不执行区、县人民政府禁止饲养动物决定的;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(五)违反本条例第二十二条第二款、第三款规定，未对自身产生的本条例第二十条规定的动物和动物产品进行无害化处理的。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第四十九条 违反本条例第二十二条第一款规定的，动物屠宰加工场所、动物隔离场所不具备符合本市规定的无害化处理设施设备的，由动物卫生监督机构</w:t>
      </w:r>
      <w:r w:rsidRPr="00935461">
        <w:rPr>
          <w:rFonts w:ascii="微软雅黑" w:eastAsia="微软雅黑" w:hAnsi="微软雅黑" w:cs="宋体" w:hint="eastAsia"/>
          <w:color w:val="333333"/>
          <w:kern w:val="0"/>
          <w:sz w:val="24"/>
          <w:szCs w:val="24"/>
        </w:rPr>
        <w:lastRenderedPageBreak/>
        <w:t>责令限期改正;逾期不改的，责令停业整顿，并处5万元以上10万元以下罚款。动物饲养场、养殖小区不具备符合本市规定的无害化处理设施设备或者暂存设备的，由动物卫生监督机构责令限期改正;逾期不改的，处5万元以上10万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第五十条 违反本条例第二十七条第二款规定，未取得定点</w:t>
      </w:r>
      <w:proofErr w:type="gramStart"/>
      <w:r w:rsidRPr="00935461">
        <w:rPr>
          <w:rFonts w:ascii="微软雅黑" w:eastAsia="微软雅黑" w:hAnsi="微软雅黑" w:cs="宋体" w:hint="eastAsia"/>
          <w:color w:val="333333"/>
          <w:kern w:val="0"/>
          <w:sz w:val="24"/>
          <w:szCs w:val="24"/>
        </w:rPr>
        <w:t>屠宰证</w:t>
      </w:r>
      <w:proofErr w:type="gramEnd"/>
      <w:r w:rsidRPr="00935461">
        <w:rPr>
          <w:rFonts w:ascii="微软雅黑" w:eastAsia="微软雅黑" w:hAnsi="微软雅黑" w:cs="宋体" w:hint="eastAsia"/>
          <w:color w:val="333333"/>
          <w:kern w:val="0"/>
          <w:sz w:val="24"/>
          <w:szCs w:val="24"/>
        </w:rPr>
        <w:t>擅自屠宰猪、牛、羊、鸡、鸭的，由动物卫生监督机构予以取缔，没收动物、动物产品、屠宰工具和设备以及违法所得，</w:t>
      </w:r>
      <w:proofErr w:type="gramStart"/>
      <w:r w:rsidRPr="00935461">
        <w:rPr>
          <w:rFonts w:ascii="微软雅黑" w:eastAsia="微软雅黑" w:hAnsi="微软雅黑" w:cs="宋体" w:hint="eastAsia"/>
          <w:color w:val="333333"/>
          <w:kern w:val="0"/>
          <w:sz w:val="24"/>
          <w:szCs w:val="24"/>
        </w:rPr>
        <w:t>并处货值</w:t>
      </w:r>
      <w:proofErr w:type="gramEnd"/>
      <w:r w:rsidRPr="00935461">
        <w:rPr>
          <w:rFonts w:ascii="微软雅黑" w:eastAsia="微软雅黑" w:hAnsi="微软雅黑" w:cs="宋体" w:hint="eastAsia"/>
          <w:color w:val="333333"/>
          <w:kern w:val="0"/>
          <w:sz w:val="24"/>
          <w:szCs w:val="24"/>
        </w:rPr>
        <w:t>金额3倍以上5倍以下罚款;货值金额难以确定的，对单位并处10万元以上20万元以下罚款，对个人并处5000元以上1万元以下罚款。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违反本条例第二十七条第三款规定，未在屠宰前向区、</w:t>
      </w:r>
      <w:proofErr w:type="gramStart"/>
      <w:r w:rsidRPr="00935461">
        <w:rPr>
          <w:rFonts w:ascii="微软雅黑" w:eastAsia="微软雅黑" w:hAnsi="微软雅黑" w:cs="宋体" w:hint="eastAsia"/>
          <w:color w:val="333333"/>
          <w:kern w:val="0"/>
          <w:sz w:val="24"/>
          <w:szCs w:val="24"/>
        </w:rPr>
        <w:t>县动物</w:t>
      </w:r>
      <w:proofErr w:type="gramEnd"/>
      <w:r w:rsidRPr="00935461">
        <w:rPr>
          <w:rFonts w:ascii="微软雅黑" w:eastAsia="微软雅黑" w:hAnsi="微软雅黑" w:cs="宋体" w:hint="eastAsia"/>
          <w:color w:val="333333"/>
          <w:kern w:val="0"/>
          <w:sz w:val="24"/>
          <w:szCs w:val="24"/>
        </w:rPr>
        <w:t>卫生监督机构申报检疫的，由动物卫生监督机构责令改正;拒不改正的，处1万元以上3万元以下罚款。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违反本条例第二十七条第四款规定，由动物卫生监督机构责令改正，没收动物、动物产品、屠宰工具和设备以及违法所得，并处5000元以上1万元以下罚款。</w:t>
      </w:r>
    </w:p>
    <w:p w:rsidR="00935461" w:rsidRPr="00935461" w:rsidRDefault="00935461" w:rsidP="00935461">
      <w:pPr>
        <w:widowControl/>
        <w:shd w:val="clear" w:color="auto" w:fill="F9F9F9"/>
        <w:jc w:val="left"/>
        <w:rPr>
          <w:rFonts w:ascii="微软雅黑" w:eastAsia="微软雅黑" w:hAnsi="微软雅黑" w:cs="宋体" w:hint="eastAsia"/>
          <w:color w:val="00B050"/>
          <w:kern w:val="0"/>
          <w:sz w:val="24"/>
          <w:szCs w:val="24"/>
        </w:rPr>
      </w:pPr>
      <w:r w:rsidRPr="00935461">
        <w:rPr>
          <w:rFonts w:ascii="微软雅黑" w:eastAsia="微软雅黑" w:hAnsi="微软雅黑" w:cs="宋体" w:hint="eastAsia"/>
          <w:color w:val="333333"/>
          <w:kern w:val="0"/>
          <w:sz w:val="24"/>
          <w:szCs w:val="24"/>
        </w:rPr>
        <w:t xml:space="preserve">　　</w:t>
      </w:r>
      <w:r w:rsidRPr="00935461">
        <w:rPr>
          <w:rFonts w:ascii="微软雅黑" w:eastAsia="微软雅黑" w:hAnsi="微软雅黑" w:cs="宋体" w:hint="eastAsia"/>
          <w:color w:val="00B050"/>
          <w:kern w:val="0"/>
          <w:sz w:val="24"/>
          <w:szCs w:val="24"/>
        </w:rPr>
        <w:t>第五十一条 违反本条例的规定，有下列情形之一的，由动物卫生监督机构责令限期改正;逾期不改的，责令停产停业。</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proofErr w:type="gramStart"/>
      <w:r w:rsidRPr="00935461">
        <w:rPr>
          <w:rFonts w:ascii="微软雅黑" w:eastAsia="微软雅黑" w:hAnsi="微软雅黑" w:cs="宋体" w:hint="eastAsia"/>
          <w:color w:val="333333"/>
          <w:kern w:val="0"/>
          <w:sz w:val="24"/>
          <w:szCs w:val="24"/>
        </w:rPr>
        <w:t>一</w:t>
      </w:r>
      <w:proofErr w:type="gramEnd"/>
      <w:r w:rsidRPr="00935461">
        <w:rPr>
          <w:rFonts w:ascii="微软雅黑" w:eastAsia="微软雅黑" w:hAnsi="微软雅黑" w:cs="宋体" w:hint="eastAsia"/>
          <w:color w:val="333333"/>
          <w:kern w:val="0"/>
          <w:sz w:val="24"/>
          <w:szCs w:val="24"/>
        </w:rPr>
        <w:t>)屠宰加工场所未按照本条例第二十八条规定进行兽药残留、违禁药物及非法添加物检测的;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w:t>
      </w:r>
      <w:r w:rsidRPr="00935461">
        <w:rPr>
          <w:rFonts w:ascii="微软雅黑" w:eastAsia="微软雅黑" w:hAnsi="微软雅黑" w:cs="宋体" w:hint="eastAsia"/>
          <w:color w:val="00B050"/>
          <w:kern w:val="0"/>
          <w:sz w:val="24"/>
          <w:szCs w:val="24"/>
        </w:rPr>
        <w:t xml:space="preserve">　(二)从事动物收购、销售、运输的单位和个人未按照本条例第二十九条第一款规定向所在区、</w:t>
      </w:r>
      <w:proofErr w:type="gramStart"/>
      <w:r w:rsidRPr="00935461">
        <w:rPr>
          <w:rFonts w:ascii="微软雅黑" w:eastAsia="微软雅黑" w:hAnsi="微软雅黑" w:cs="宋体" w:hint="eastAsia"/>
          <w:color w:val="00B050"/>
          <w:kern w:val="0"/>
          <w:sz w:val="24"/>
          <w:szCs w:val="24"/>
        </w:rPr>
        <w:t>县动物</w:t>
      </w:r>
      <w:proofErr w:type="gramEnd"/>
      <w:r w:rsidRPr="00935461">
        <w:rPr>
          <w:rFonts w:ascii="微软雅黑" w:eastAsia="微软雅黑" w:hAnsi="微软雅黑" w:cs="宋体" w:hint="eastAsia"/>
          <w:color w:val="00B050"/>
          <w:kern w:val="0"/>
          <w:sz w:val="24"/>
          <w:szCs w:val="24"/>
        </w:rPr>
        <w:t>卫生监督机构备案的;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(三)冷库经营者未按本条例第三十一条第一款规定查验、留存检疫证明和记录相关事项的;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(四)举办动物展览、演出和比赛等活动未按本条例第三十二条规定，向动物卫生监督机构备案的;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(五)开展宠物寄存寄养经营活动的场所不具备本条例第三十五条第二款规定条件的。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第五十二条 违反本条例的规定，有下列情形之一的，由动物卫生监督机构责令改正;逾期不改的，处5000元以上1万元以下罚款。</w:t>
      </w:r>
    </w:p>
    <w:p w:rsidR="00935461" w:rsidRPr="00935461" w:rsidRDefault="00935461" w:rsidP="00935461">
      <w:pPr>
        <w:widowControl/>
        <w:shd w:val="clear" w:color="auto" w:fill="F9F9F9"/>
        <w:jc w:val="left"/>
        <w:rPr>
          <w:rFonts w:ascii="微软雅黑" w:eastAsia="微软雅黑" w:hAnsi="微软雅黑" w:cs="宋体" w:hint="eastAsia"/>
          <w:color w:val="00B050"/>
          <w:kern w:val="0"/>
          <w:sz w:val="24"/>
          <w:szCs w:val="24"/>
        </w:rPr>
      </w:pPr>
      <w:bookmarkStart w:id="0" w:name="_GoBack"/>
      <w:r w:rsidRPr="00935461">
        <w:rPr>
          <w:rFonts w:ascii="微软雅黑" w:eastAsia="微软雅黑" w:hAnsi="微软雅黑" w:cs="宋体" w:hint="eastAsia"/>
          <w:color w:val="00B050"/>
          <w:kern w:val="0"/>
          <w:sz w:val="24"/>
          <w:szCs w:val="24"/>
        </w:rPr>
        <w:t xml:space="preserve">　　(</w:t>
      </w:r>
      <w:proofErr w:type="gramStart"/>
      <w:r w:rsidRPr="00935461">
        <w:rPr>
          <w:rFonts w:ascii="微软雅黑" w:eastAsia="微软雅黑" w:hAnsi="微软雅黑" w:cs="宋体" w:hint="eastAsia"/>
          <w:color w:val="00B050"/>
          <w:kern w:val="0"/>
          <w:sz w:val="24"/>
          <w:szCs w:val="24"/>
        </w:rPr>
        <w:t>一</w:t>
      </w:r>
      <w:proofErr w:type="gramEnd"/>
      <w:r w:rsidRPr="00935461">
        <w:rPr>
          <w:rFonts w:ascii="微软雅黑" w:eastAsia="微软雅黑" w:hAnsi="微软雅黑" w:cs="宋体" w:hint="eastAsia"/>
          <w:color w:val="00B050"/>
          <w:kern w:val="0"/>
          <w:sz w:val="24"/>
          <w:szCs w:val="24"/>
        </w:rPr>
        <w:t>)从事动物产品经营的单位和个人未按本条例第二十九条第二款规定记录、保存相关事项的;</w:t>
      </w:r>
    </w:p>
    <w:bookmarkEnd w:id="0"/>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(二)市场开办者、活动举办者或者柜台出租者不履行本条例第三十条规定的职责的;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(三)冷库经营者未按本条例第三十一条第二款规定保存检疫证明和相关记录的。</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第五十三条 违反本条例第三十三条第一款第(</w:t>
      </w:r>
      <w:proofErr w:type="gramStart"/>
      <w:r w:rsidRPr="00935461">
        <w:rPr>
          <w:rFonts w:ascii="微软雅黑" w:eastAsia="微软雅黑" w:hAnsi="微软雅黑" w:cs="宋体" w:hint="eastAsia"/>
          <w:color w:val="333333"/>
          <w:kern w:val="0"/>
          <w:sz w:val="24"/>
          <w:szCs w:val="24"/>
        </w:rPr>
        <w:t>一</w:t>
      </w:r>
      <w:proofErr w:type="gramEnd"/>
      <w:r w:rsidRPr="00935461">
        <w:rPr>
          <w:rFonts w:ascii="微软雅黑" w:eastAsia="微软雅黑" w:hAnsi="微软雅黑" w:cs="宋体" w:hint="eastAsia"/>
          <w:color w:val="333333"/>
          <w:kern w:val="0"/>
          <w:sz w:val="24"/>
          <w:szCs w:val="24"/>
        </w:rPr>
        <w:t>)项至第(五)项规定及第二款规定的，由动物卫生监督机构责令限期整改;逾期不改的，责令停业整顿，并处2万元以上5万元以下罚款;情节严重的，由发证机关吊销</w:t>
      </w:r>
      <w:proofErr w:type="gramStart"/>
      <w:r w:rsidRPr="00935461">
        <w:rPr>
          <w:rFonts w:ascii="微软雅黑" w:eastAsia="微软雅黑" w:hAnsi="微软雅黑" w:cs="宋体" w:hint="eastAsia"/>
          <w:color w:val="333333"/>
          <w:kern w:val="0"/>
          <w:sz w:val="24"/>
          <w:szCs w:val="24"/>
        </w:rPr>
        <w:t>其动物</w:t>
      </w:r>
      <w:proofErr w:type="gramEnd"/>
      <w:r w:rsidRPr="00935461">
        <w:rPr>
          <w:rFonts w:ascii="微软雅黑" w:eastAsia="微软雅黑" w:hAnsi="微软雅黑" w:cs="宋体" w:hint="eastAsia"/>
          <w:color w:val="333333"/>
          <w:kern w:val="0"/>
          <w:sz w:val="24"/>
          <w:szCs w:val="24"/>
        </w:rPr>
        <w:t>诊疗许可证。</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违反本条例第三十三条第一款第(六)项规定的，由动物卫生监督机构责令改正，并处1万元以上2万元以下罚款;给当事人造成损失的，由该诊疗机构承担赔偿责任。</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第五十四条 违反本条例第三十五条第一款规定，在动物诊疗场所开展宠物交易、寄存寄养活动的，由动物卫生监督机构责令改正，并处1万元以上3万元以下罚款。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第五十五条 违反本条例第三十六条第一款规定，执业兽医师、执业助理兽医师同时在两个或者两个以上动物诊疗机构执业的，由动物卫生监督机构责令限期改正;逾期不改正的，处1万元以上3万元以下罚款。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违反本条例第三十六条第二款规定，执业兽医师、执业助理兽医师从</w:t>
      </w:r>
      <w:proofErr w:type="gramStart"/>
      <w:r w:rsidRPr="00935461">
        <w:rPr>
          <w:rFonts w:ascii="微软雅黑" w:eastAsia="微软雅黑" w:hAnsi="微软雅黑" w:cs="宋体" w:hint="eastAsia"/>
          <w:color w:val="333333"/>
          <w:kern w:val="0"/>
          <w:sz w:val="24"/>
          <w:szCs w:val="24"/>
        </w:rPr>
        <w:t>事动物</w:t>
      </w:r>
      <w:proofErr w:type="gramEnd"/>
      <w:r w:rsidRPr="00935461">
        <w:rPr>
          <w:rFonts w:ascii="微软雅黑" w:eastAsia="微软雅黑" w:hAnsi="微软雅黑" w:cs="宋体" w:hint="eastAsia"/>
          <w:color w:val="333333"/>
          <w:kern w:val="0"/>
          <w:sz w:val="24"/>
          <w:szCs w:val="24"/>
        </w:rPr>
        <w:t>诊疗活动未佩戴标牌的，由动物卫生监督机构责令改正;拒不改正的，处1000元以下罚款。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第五十六条 违反本条例第四十一条第一款规定，运输动物和动物产品未经市人民政府公布的检疫通道进入本市的，由动物卫生监督机构处货主每车次1万元的罚款。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第五十七条 违反本条例第四十四条第一款规定，在有形市场现场销售活畜禽的，由工商部门责令改正，没收经营的活畜禽和器具，可处1万元以上5万元以下罚款。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第五十八条 违反本条例第四十五条第一款规定的，由动物卫生监督机构没收违法所得，收缴检疫证明、检疫标志、畜禽标识、验讫印章，并处3000元以上3万元以下罚款。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违反本条例第四十五条第二款规定的，由动物卫生监督机构收缴检疫证明、检疫标志、畜禽标识、验讫印章，并处1000元以上1万元以下罚款。</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b/>
          <w:bCs/>
          <w:color w:val="333333"/>
          <w:kern w:val="0"/>
          <w:sz w:val="24"/>
          <w:szCs w:val="24"/>
        </w:rPr>
        <w:t xml:space="preserve">　　第七章 附则</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lastRenderedPageBreak/>
        <w:t xml:space="preserve">　　第五十九条[施行日期] 本办法自2014年 月 日起施行。2004年10月22日北京市第十二届人民代表大会常务委员会第十五次会议通过的《北京市实施&lt;中华人民共和国动物防疫法&gt;办法》同时废止。</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w:t>
      </w:r>
      <w:r w:rsidRPr="00935461">
        <w:rPr>
          <w:rFonts w:ascii="微软雅黑" w:eastAsia="微软雅黑" w:hAnsi="微软雅黑" w:cs="宋体" w:hint="eastAsia"/>
          <w:b/>
          <w:bCs/>
          <w:color w:val="333333"/>
          <w:kern w:val="0"/>
          <w:sz w:val="24"/>
          <w:szCs w:val="24"/>
        </w:rPr>
        <w:t> 》</w:t>
      </w:r>
      <w:proofErr w:type="gramStart"/>
      <w:r w:rsidRPr="00935461">
        <w:rPr>
          <w:rFonts w:ascii="微软雅黑" w:eastAsia="微软雅黑" w:hAnsi="微软雅黑" w:cs="宋体" w:hint="eastAsia"/>
          <w:b/>
          <w:bCs/>
          <w:color w:val="333333"/>
          <w:kern w:val="0"/>
          <w:sz w:val="24"/>
          <w:szCs w:val="24"/>
        </w:rPr>
        <w:t>》》</w:t>
      </w:r>
      <w:proofErr w:type="gramEnd"/>
      <w:r w:rsidRPr="00935461">
        <w:rPr>
          <w:rFonts w:ascii="微软雅黑" w:eastAsia="微软雅黑" w:hAnsi="微软雅黑" w:cs="宋体" w:hint="eastAsia"/>
          <w:b/>
          <w:bCs/>
          <w:color w:val="333333"/>
          <w:kern w:val="0"/>
          <w:sz w:val="24"/>
          <w:szCs w:val="24"/>
        </w:rPr>
        <w:t>推荐阅读</w:t>
      </w:r>
    </w:p>
    <w:p w:rsidR="00935461" w:rsidRPr="00935461" w:rsidRDefault="00935461" w:rsidP="00935461">
      <w:pPr>
        <w:widowControl/>
        <w:shd w:val="clear" w:color="auto" w:fill="F9F9F9"/>
        <w:jc w:val="left"/>
        <w:rPr>
          <w:rFonts w:ascii="微软雅黑" w:eastAsia="微软雅黑" w:hAnsi="微软雅黑" w:cs="宋体" w:hint="eastAsia"/>
          <w:color w:val="333333"/>
          <w:kern w:val="0"/>
          <w:sz w:val="24"/>
          <w:szCs w:val="24"/>
        </w:rPr>
      </w:pPr>
      <w:r w:rsidRPr="00935461">
        <w:rPr>
          <w:rFonts w:ascii="微软雅黑" w:eastAsia="微软雅黑" w:hAnsi="微软雅黑" w:cs="宋体" w:hint="eastAsia"/>
          <w:color w:val="333333"/>
          <w:kern w:val="0"/>
          <w:sz w:val="24"/>
          <w:szCs w:val="24"/>
        </w:rPr>
        <w:t xml:space="preserve">　　为了加强对动物防疫活动的管理，预防、控制和扑灭动物疫病，促进养殖业发展，保护人体健康，维护公共卫生安全，1997年7月3日我国第八届全国人民代表大会常务委员会通过了《中华人民共和国动物防疫法》，于2007年8月30日第十届全国人民代表大会常务委员会第二十九次会议修订通过，自2008年1月1日起施行。对动物疫病的预防、疫情的报告、通报和公布、动物疫病的控制和扑灭、动物和动物产品的检疫、动物诊疗、监督管理及保障措施、法律责任等都</w:t>
      </w:r>
      <w:proofErr w:type="gramStart"/>
      <w:r w:rsidRPr="00935461">
        <w:rPr>
          <w:rFonts w:ascii="微软雅黑" w:eastAsia="微软雅黑" w:hAnsi="微软雅黑" w:cs="宋体" w:hint="eastAsia"/>
          <w:color w:val="333333"/>
          <w:kern w:val="0"/>
          <w:sz w:val="24"/>
          <w:szCs w:val="24"/>
        </w:rPr>
        <w:t>作出</w:t>
      </w:r>
      <w:proofErr w:type="gramEnd"/>
      <w:r w:rsidRPr="00935461">
        <w:rPr>
          <w:rFonts w:ascii="微软雅黑" w:eastAsia="微软雅黑" w:hAnsi="微软雅黑" w:cs="宋体" w:hint="eastAsia"/>
          <w:color w:val="333333"/>
          <w:kern w:val="0"/>
          <w:sz w:val="24"/>
          <w:szCs w:val="24"/>
        </w:rPr>
        <w:t>规定。动物防疫问题受到法律的保护。</w:t>
      </w:r>
    </w:p>
    <w:p w:rsidR="00107B89" w:rsidRDefault="00107B89"/>
    <w:sectPr w:rsidR="00107B8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461"/>
    <w:rsid w:val="00107B89"/>
    <w:rsid w:val="00935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93546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35461"/>
    <w:rPr>
      <w:rFonts w:ascii="宋体" w:eastAsia="宋体" w:hAnsi="宋体" w:cs="宋体"/>
      <w:b/>
      <w:bCs/>
      <w:kern w:val="36"/>
      <w:sz w:val="48"/>
      <w:szCs w:val="48"/>
    </w:rPr>
  </w:style>
  <w:style w:type="paragraph" w:styleId="a3">
    <w:name w:val="Normal (Web)"/>
    <w:basedOn w:val="a"/>
    <w:uiPriority w:val="99"/>
    <w:semiHidden/>
    <w:unhideWhenUsed/>
    <w:rsid w:val="00935461"/>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935461"/>
    <w:rPr>
      <w:color w:val="0000FF"/>
      <w:u w:val="single"/>
    </w:rPr>
  </w:style>
  <w:style w:type="character" w:styleId="a5">
    <w:name w:val="Strong"/>
    <w:basedOn w:val="a0"/>
    <w:uiPriority w:val="22"/>
    <w:qFormat/>
    <w:rsid w:val="00935461"/>
    <w:rPr>
      <w:b/>
      <w:bCs/>
    </w:rPr>
  </w:style>
  <w:style w:type="paragraph" w:styleId="a6">
    <w:name w:val="Balloon Text"/>
    <w:basedOn w:val="a"/>
    <w:link w:val="Char"/>
    <w:uiPriority w:val="99"/>
    <w:semiHidden/>
    <w:unhideWhenUsed/>
    <w:rsid w:val="00935461"/>
    <w:rPr>
      <w:sz w:val="18"/>
      <w:szCs w:val="18"/>
    </w:rPr>
  </w:style>
  <w:style w:type="character" w:customStyle="1" w:styleId="Char">
    <w:name w:val="批注框文本 Char"/>
    <w:basedOn w:val="a0"/>
    <w:link w:val="a6"/>
    <w:uiPriority w:val="99"/>
    <w:semiHidden/>
    <w:rsid w:val="0093546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93546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35461"/>
    <w:rPr>
      <w:rFonts w:ascii="宋体" w:eastAsia="宋体" w:hAnsi="宋体" w:cs="宋体"/>
      <w:b/>
      <w:bCs/>
      <w:kern w:val="36"/>
      <w:sz w:val="48"/>
      <w:szCs w:val="48"/>
    </w:rPr>
  </w:style>
  <w:style w:type="paragraph" w:styleId="a3">
    <w:name w:val="Normal (Web)"/>
    <w:basedOn w:val="a"/>
    <w:uiPriority w:val="99"/>
    <w:semiHidden/>
    <w:unhideWhenUsed/>
    <w:rsid w:val="00935461"/>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935461"/>
    <w:rPr>
      <w:color w:val="0000FF"/>
      <w:u w:val="single"/>
    </w:rPr>
  </w:style>
  <w:style w:type="character" w:styleId="a5">
    <w:name w:val="Strong"/>
    <w:basedOn w:val="a0"/>
    <w:uiPriority w:val="22"/>
    <w:qFormat/>
    <w:rsid w:val="00935461"/>
    <w:rPr>
      <w:b/>
      <w:bCs/>
    </w:rPr>
  </w:style>
  <w:style w:type="paragraph" w:styleId="a6">
    <w:name w:val="Balloon Text"/>
    <w:basedOn w:val="a"/>
    <w:link w:val="Char"/>
    <w:uiPriority w:val="99"/>
    <w:semiHidden/>
    <w:unhideWhenUsed/>
    <w:rsid w:val="00935461"/>
    <w:rPr>
      <w:sz w:val="18"/>
      <w:szCs w:val="18"/>
    </w:rPr>
  </w:style>
  <w:style w:type="character" w:customStyle="1" w:styleId="Char">
    <w:name w:val="批注框文本 Char"/>
    <w:basedOn w:val="a0"/>
    <w:link w:val="a6"/>
    <w:uiPriority w:val="99"/>
    <w:semiHidden/>
    <w:rsid w:val="0093546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5944827">
      <w:bodyDiv w:val="1"/>
      <w:marLeft w:val="0"/>
      <w:marRight w:val="0"/>
      <w:marTop w:val="0"/>
      <w:marBottom w:val="0"/>
      <w:divBdr>
        <w:top w:val="none" w:sz="0" w:space="0" w:color="auto"/>
        <w:left w:val="none" w:sz="0" w:space="0" w:color="auto"/>
        <w:bottom w:val="none" w:sz="0" w:space="0" w:color="auto"/>
        <w:right w:val="none" w:sz="0" w:space="0" w:color="auto"/>
      </w:divBdr>
      <w:divsChild>
        <w:div w:id="219561353">
          <w:marLeft w:val="0"/>
          <w:marRight w:val="0"/>
          <w:marTop w:val="0"/>
          <w:marBottom w:val="0"/>
          <w:divBdr>
            <w:top w:val="none" w:sz="0" w:space="0" w:color="auto"/>
            <w:left w:val="none" w:sz="0" w:space="0" w:color="auto"/>
            <w:bottom w:val="none" w:sz="0" w:space="0" w:color="auto"/>
            <w:right w:val="none" w:sz="0" w:space="0" w:color="auto"/>
          </w:divBdr>
        </w:div>
        <w:div w:id="1249195732">
          <w:marLeft w:val="0"/>
          <w:marRight w:val="0"/>
          <w:marTop w:val="0"/>
          <w:marBottom w:val="90"/>
          <w:divBdr>
            <w:top w:val="none" w:sz="0" w:space="0" w:color="auto"/>
            <w:left w:val="none" w:sz="0" w:space="0" w:color="auto"/>
            <w:bottom w:val="single" w:sz="6" w:space="0" w:color="B2B2B2"/>
            <w:right w:val="none" w:sz="0" w:space="0" w:color="auto"/>
          </w:divBdr>
        </w:div>
        <w:div w:id="1965958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1390</Words>
  <Characters>7924</Characters>
  <Application>Microsoft Office Word</Application>
  <DocSecurity>0</DocSecurity>
  <Lines>66</Lines>
  <Paragraphs>18</Paragraphs>
  <ScaleCrop>false</ScaleCrop>
  <Company/>
  <LinksUpToDate>false</LinksUpToDate>
  <CharactersWithSpaces>9296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shang</dc:creator>
  <cp:lastModifiedBy>Alex shang</cp:lastModifiedBy>
  <cp:revision>1</cp:revision>
  <dcterms:created xsi:type="dcterms:W3CDTF">2018-12-28T00:49:00Z</dcterms:created>
  <dcterms:modified xsi:type="dcterms:W3CDTF">2018-12-28T00:55:00Z</dcterms:modified>
</cp:coreProperties>
</file>