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568608">
      <w:pPr>
        <w:tabs>
          <w:tab w:val="left" w:pos="2265"/>
        </w:tabs>
        <w:spacing w:line="360" w:lineRule="auto"/>
        <w:jc w:val="center"/>
        <w:rPr>
          <w:rFonts w:asciiTheme="minorEastAsia" w:hAnsiTheme="minorEastAsia" w:cstheme="minorEastAsia"/>
          <w:bCs/>
          <w:sz w:val="32"/>
          <w:szCs w:val="32"/>
        </w:rPr>
      </w:pPr>
      <w:r>
        <w:rPr>
          <w:rFonts w:hint="eastAsia" w:asciiTheme="minorEastAsia" w:hAnsiTheme="minorEastAsia" w:cstheme="minorEastAsia"/>
          <w:bCs/>
          <w:sz w:val="32"/>
          <w:szCs w:val="32"/>
          <w:lang w:val="en-US" w:eastAsia="zh-CN"/>
        </w:rPr>
        <w:t>LARC-TO28北京脑科学与类脑研究所</w:t>
      </w:r>
      <w:r>
        <w:rPr>
          <w:rFonts w:hint="eastAsia" w:asciiTheme="minorEastAsia" w:hAnsiTheme="minorEastAsia" w:cstheme="minorEastAsia"/>
          <w:bCs/>
          <w:sz w:val="32"/>
          <w:szCs w:val="32"/>
        </w:rPr>
        <w:t>小鼠精子冷冻申请表</w:t>
      </w:r>
    </w:p>
    <w:p w14:paraId="55D6666F">
      <w:pPr>
        <w:tabs>
          <w:tab w:val="left" w:pos="2265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sz w:val="24"/>
          <w:lang w:eastAsia="zh-CN"/>
        </w:rPr>
      </w:pPr>
    </w:p>
    <w:tbl>
      <w:tblPr>
        <w:tblStyle w:val="6"/>
        <w:tblW w:w="95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2"/>
        <w:gridCol w:w="664"/>
        <w:gridCol w:w="157"/>
        <w:gridCol w:w="1010"/>
        <w:gridCol w:w="325"/>
        <w:gridCol w:w="415"/>
        <w:gridCol w:w="926"/>
        <w:gridCol w:w="102"/>
        <w:gridCol w:w="183"/>
        <w:gridCol w:w="975"/>
        <w:gridCol w:w="726"/>
        <w:gridCol w:w="925"/>
        <w:gridCol w:w="307"/>
        <w:gridCol w:w="554"/>
        <w:gridCol w:w="1424"/>
      </w:tblGrid>
      <w:tr w14:paraId="4C101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  <w:jc w:val="center"/>
        </w:trPr>
        <w:tc>
          <w:tcPr>
            <w:tcW w:w="1526" w:type="dxa"/>
            <w:gridSpan w:val="2"/>
            <w:vAlign w:val="center"/>
          </w:tcPr>
          <w:p w14:paraId="7CC1B349">
            <w:pPr>
              <w:jc w:val="center"/>
              <w:rPr>
                <w:rFonts w:hAnsiTheme="minorEastAsia" w:cstheme="minorEastAsia"/>
                <w:sz w:val="24"/>
              </w:rPr>
            </w:pPr>
            <w:r>
              <w:rPr>
                <w:rFonts w:hint="eastAsia" w:hAnsiTheme="minorEastAsia" w:cstheme="minorEastAsia"/>
                <w:sz w:val="24"/>
              </w:rPr>
              <w:t>AP</w:t>
            </w:r>
          </w:p>
        </w:tc>
        <w:tc>
          <w:tcPr>
            <w:tcW w:w="1492" w:type="dxa"/>
            <w:gridSpan w:val="3"/>
            <w:vAlign w:val="center"/>
          </w:tcPr>
          <w:p w14:paraId="0A3ED1C5">
            <w:pPr>
              <w:jc w:val="center"/>
              <w:rPr>
                <w:rFonts w:hAnsiTheme="minorEastAsia" w:cstheme="minorEastAsia"/>
                <w:sz w:val="24"/>
              </w:rPr>
            </w:pPr>
          </w:p>
        </w:tc>
        <w:tc>
          <w:tcPr>
            <w:tcW w:w="1626" w:type="dxa"/>
            <w:gridSpan w:val="4"/>
            <w:vAlign w:val="center"/>
          </w:tcPr>
          <w:p w14:paraId="47BCF67B">
            <w:pPr>
              <w:jc w:val="center"/>
              <w:rPr>
                <w:rFonts w:hAnsiTheme="minorEastAsia" w:cstheme="minorEastAsia"/>
                <w:sz w:val="24"/>
              </w:rPr>
            </w:pPr>
            <w:r>
              <w:rPr>
                <w:rFonts w:hint="eastAsia" w:hAnsiTheme="minorEastAsia" w:cstheme="minorEastAsia"/>
                <w:sz w:val="24"/>
              </w:rPr>
              <w:t>实验室</w:t>
            </w:r>
          </w:p>
        </w:tc>
        <w:tc>
          <w:tcPr>
            <w:tcW w:w="1701" w:type="dxa"/>
            <w:gridSpan w:val="2"/>
            <w:vAlign w:val="center"/>
          </w:tcPr>
          <w:p w14:paraId="77B28101">
            <w:pPr>
              <w:jc w:val="center"/>
              <w:rPr>
                <w:rFonts w:hAnsiTheme="minorEastAsia" w:cstheme="minorEastAsia"/>
                <w:sz w:val="24"/>
              </w:rPr>
            </w:pPr>
          </w:p>
        </w:tc>
        <w:tc>
          <w:tcPr>
            <w:tcW w:w="1232" w:type="dxa"/>
            <w:gridSpan w:val="2"/>
            <w:vAlign w:val="center"/>
          </w:tcPr>
          <w:p w14:paraId="19CE543A">
            <w:pPr>
              <w:jc w:val="center"/>
              <w:rPr>
                <w:rFonts w:hAnsiTheme="minorEastAsia" w:cstheme="minorEastAsia"/>
                <w:sz w:val="24"/>
              </w:rPr>
            </w:pPr>
            <w:r>
              <w:rPr>
                <w:rFonts w:hint="eastAsia" w:hAnsiTheme="minorEastAsia" w:cstheme="minorEastAsia"/>
                <w:sz w:val="24"/>
              </w:rPr>
              <w:t>申请人</w:t>
            </w:r>
          </w:p>
        </w:tc>
        <w:tc>
          <w:tcPr>
            <w:tcW w:w="1978" w:type="dxa"/>
            <w:gridSpan w:val="2"/>
            <w:vAlign w:val="center"/>
          </w:tcPr>
          <w:p w14:paraId="491E41EF">
            <w:pPr>
              <w:jc w:val="center"/>
              <w:rPr>
                <w:rFonts w:hAnsiTheme="minorEastAsia" w:cstheme="minorEastAsia"/>
                <w:sz w:val="24"/>
              </w:rPr>
            </w:pPr>
          </w:p>
        </w:tc>
      </w:tr>
      <w:tr w14:paraId="62851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526" w:type="dxa"/>
            <w:gridSpan w:val="2"/>
            <w:vAlign w:val="center"/>
          </w:tcPr>
          <w:p w14:paraId="39AAED16">
            <w:pPr>
              <w:pStyle w:val="2"/>
              <w:snapToGrid w:val="0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HAnsi" w:hAnsiTheme="minorEastAsia" w:eastAsiaTheme="minorEastAsia" w:cstheme="minorEastAsia"/>
                <w:sz w:val="24"/>
                <w:szCs w:val="24"/>
              </w:rPr>
              <w:t>申请日期</w:t>
            </w:r>
          </w:p>
        </w:tc>
        <w:tc>
          <w:tcPr>
            <w:tcW w:w="3118" w:type="dxa"/>
            <w:gridSpan w:val="7"/>
            <w:vAlign w:val="center"/>
          </w:tcPr>
          <w:p w14:paraId="3E165D7D">
            <w:pPr>
              <w:pStyle w:val="2"/>
              <w:snapToGrid w:val="0"/>
              <w:jc w:val="center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63B9D49">
            <w:pPr>
              <w:pStyle w:val="2"/>
              <w:snapToGrid w:val="0"/>
              <w:jc w:val="center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HAnsi" w:hAnsiTheme="minorEastAsia" w:eastAsiaTheme="minorEastAsia" w:cstheme="minorEastAsia"/>
                <w:sz w:val="24"/>
                <w:szCs w:val="24"/>
              </w:rPr>
              <w:t>联系电话</w:t>
            </w:r>
          </w:p>
        </w:tc>
        <w:tc>
          <w:tcPr>
            <w:tcW w:w="3210" w:type="dxa"/>
            <w:gridSpan w:val="4"/>
            <w:vAlign w:val="center"/>
          </w:tcPr>
          <w:p w14:paraId="27D4E27F">
            <w:pPr>
              <w:pStyle w:val="2"/>
              <w:snapToGrid w:val="0"/>
              <w:jc w:val="center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</w:tr>
      <w:tr w14:paraId="0B127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862" w:type="dxa"/>
            <w:vAlign w:val="center"/>
          </w:tcPr>
          <w:p w14:paraId="3A66ABAB">
            <w:pPr>
              <w:pStyle w:val="2"/>
              <w:snapToGrid w:val="0"/>
              <w:jc w:val="center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HAnsi" w:hAnsiTheme="minorEastAsia" w:eastAsiaTheme="minorEastAsia" w:cstheme="minorEastAsia"/>
                <w:sz w:val="24"/>
                <w:szCs w:val="24"/>
              </w:rPr>
              <w:t>小鼠编号</w:t>
            </w:r>
          </w:p>
        </w:tc>
        <w:tc>
          <w:tcPr>
            <w:tcW w:w="2571" w:type="dxa"/>
            <w:gridSpan w:val="5"/>
            <w:vAlign w:val="center"/>
          </w:tcPr>
          <w:p w14:paraId="279D113F">
            <w:pPr>
              <w:pStyle w:val="2"/>
              <w:snapToGrid w:val="0"/>
              <w:jc w:val="center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HAnsi" w:hAnsiTheme="minorEastAsia" w:eastAsiaTheme="minorEastAsia" w:cstheme="minorEastAsia"/>
                <w:sz w:val="24"/>
                <w:szCs w:val="24"/>
              </w:rPr>
              <w:t>品系全称</w:t>
            </w:r>
          </w:p>
        </w:tc>
        <w:tc>
          <w:tcPr>
            <w:tcW w:w="926" w:type="dxa"/>
            <w:vAlign w:val="center"/>
          </w:tcPr>
          <w:p w14:paraId="7AE27868">
            <w:pPr>
              <w:pStyle w:val="2"/>
              <w:snapToGrid w:val="0"/>
              <w:jc w:val="center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HAnsi" w:hAnsiTheme="minorEastAsia" w:eastAsiaTheme="minorEastAsia" w:cstheme="minorEastAsia"/>
                <w:sz w:val="24"/>
                <w:szCs w:val="24"/>
              </w:rPr>
              <w:t>品系简称</w:t>
            </w:r>
          </w:p>
        </w:tc>
        <w:tc>
          <w:tcPr>
            <w:tcW w:w="1260" w:type="dxa"/>
            <w:gridSpan w:val="3"/>
            <w:vAlign w:val="center"/>
          </w:tcPr>
          <w:p w14:paraId="009BEB77">
            <w:pPr>
              <w:pStyle w:val="2"/>
              <w:snapToGrid w:val="0"/>
              <w:jc w:val="center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HAnsi" w:hAnsiTheme="minorEastAsia" w:eastAsiaTheme="minorEastAsia" w:cstheme="minorEastAsia"/>
                <w:sz w:val="24"/>
                <w:szCs w:val="24"/>
              </w:rPr>
              <w:t>基因型</w:t>
            </w:r>
          </w:p>
        </w:tc>
        <w:tc>
          <w:tcPr>
            <w:tcW w:w="1651" w:type="dxa"/>
            <w:gridSpan w:val="2"/>
            <w:vAlign w:val="center"/>
          </w:tcPr>
          <w:p w14:paraId="2A9587D5">
            <w:pPr>
              <w:pStyle w:val="2"/>
              <w:snapToGrid w:val="0"/>
              <w:jc w:val="center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HAnsi" w:hAnsiTheme="minorEastAsia" w:eastAsiaTheme="minorEastAsia" w:cstheme="minorEastAsia"/>
                <w:sz w:val="24"/>
                <w:szCs w:val="24"/>
              </w:rPr>
              <w:t>遗传背景</w:t>
            </w:r>
          </w:p>
        </w:tc>
        <w:tc>
          <w:tcPr>
            <w:tcW w:w="861" w:type="dxa"/>
            <w:gridSpan w:val="2"/>
            <w:vAlign w:val="center"/>
          </w:tcPr>
          <w:p w14:paraId="5595A579">
            <w:pPr>
              <w:pStyle w:val="2"/>
              <w:snapToGrid w:val="0"/>
              <w:jc w:val="center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HAnsi" w:hAnsiTheme="minorEastAsia" w:eastAsiaTheme="minorEastAsia" w:cstheme="minorEastAsia"/>
                <w:sz w:val="24"/>
                <w:szCs w:val="24"/>
              </w:rPr>
              <w:t>小鼠只数</w:t>
            </w:r>
          </w:p>
        </w:tc>
        <w:tc>
          <w:tcPr>
            <w:tcW w:w="1424" w:type="dxa"/>
            <w:vAlign w:val="center"/>
          </w:tcPr>
          <w:p w14:paraId="45DD0126">
            <w:pPr>
              <w:pStyle w:val="2"/>
              <w:snapToGrid w:val="0"/>
              <w:jc w:val="center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HAnsi" w:hAnsiTheme="minorEastAsia" w:eastAsiaTheme="minorEastAsia" w:cstheme="minorEastAsia"/>
                <w:sz w:val="24"/>
                <w:szCs w:val="24"/>
              </w:rPr>
              <w:t>出生日期</w:t>
            </w:r>
          </w:p>
        </w:tc>
      </w:tr>
      <w:tr w14:paraId="545F9C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862" w:type="dxa"/>
            <w:vAlign w:val="center"/>
          </w:tcPr>
          <w:p w14:paraId="67DB94A3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571" w:type="dxa"/>
            <w:gridSpan w:val="5"/>
            <w:vAlign w:val="center"/>
          </w:tcPr>
          <w:p w14:paraId="2B1872A4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926" w:type="dxa"/>
            <w:vAlign w:val="center"/>
          </w:tcPr>
          <w:p w14:paraId="0130728D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2D50B66C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Align w:val="center"/>
          </w:tcPr>
          <w:p w14:paraId="182D5581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861" w:type="dxa"/>
            <w:gridSpan w:val="2"/>
            <w:vAlign w:val="center"/>
          </w:tcPr>
          <w:p w14:paraId="201BB9B1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14:paraId="16220390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</w:tr>
      <w:tr w14:paraId="563CF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862" w:type="dxa"/>
            <w:vAlign w:val="center"/>
          </w:tcPr>
          <w:p w14:paraId="58142DB1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571" w:type="dxa"/>
            <w:gridSpan w:val="5"/>
            <w:vAlign w:val="center"/>
          </w:tcPr>
          <w:p w14:paraId="04777C4E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926" w:type="dxa"/>
            <w:vAlign w:val="center"/>
          </w:tcPr>
          <w:p w14:paraId="072B28CF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7F6FBFB5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Align w:val="center"/>
          </w:tcPr>
          <w:p w14:paraId="2B3B2CEA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861" w:type="dxa"/>
            <w:gridSpan w:val="2"/>
            <w:vAlign w:val="center"/>
          </w:tcPr>
          <w:p w14:paraId="7A828DF5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14:paraId="5E75B0F5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</w:tr>
      <w:tr w14:paraId="2F3CE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862" w:type="dxa"/>
            <w:vAlign w:val="center"/>
          </w:tcPr>
          <w:p w14:paraId="792782A9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571" w:type="dxa"/>
            <w:gridSpan w:val="5"/>
            <w:vAlign w:val="center"/>
          </w:tcPr>
          <w:p w14:paraId="69419D11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926" w:type="dxa"/>
            <w:vAlign w:val="center"/>
          </w:tcPr>
          <w:p w14:paraId="32A4F748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62A772B1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Align w:val="center"/>
          </w:tcPr>
          <w:p w14:paraId="6028B8AF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861" w:type="dxa"/>
            <w:gridSpan w:val="2"/>
            <w:vAlign w:val="center"/>
          </w:tcPr>
          <w:p w14:paraId="27281788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14:paraId="124A750A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</w:tr>
      <w:tr w14:paraId="65440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862" w:type="dxa"/>
            <w:vAlign w:val="center"/>
          </w:tcPr>
          <w:p w14:paraId="126D5D99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571" w:type="dxa"/>
            <w:gridSpan w:val="5"/>
            <w:vAlign w:val="center"/>
          </w:tcPr>
          <w:p w14:paraId="5E6E8F88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926" w:type="dxa"/>
            <w:vAlign w:val="center"/>
          </w:tcPr>
          <w:p w14:paraId="7F402D56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480111DD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Align w:val="center"/>
          </w:tcPr>
          <w:p w14:paraId="03C2B120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861" w:type="dxa"/>
            <w:gridSpan w:val="2"/>
            <w:vAlign w:val="center"/>
          </w:tcPr>
          <w:p w14:paraId="1E18E4DF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14:paraId="7C958BC9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</w:tr>
      <w:tr w14:paraId="7DF43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862" w:type="dxa"/>
            <w:vAlign w:val="center"/>
          </w:tcPr>
          <w:p w14:paraId="6319D60A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571" w:type="dxa"/>
            <w:gridSpan w:val="5"/>
            <w:vAlign w:val="center"/>
          </w:tcPr>
          <w:p w14:paraId="1A5452CB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926" w:type="dxa"/>
            <w:vAlign w:val="center"/>
          </w:tcPr>
          <w:p w14:paraId="10A2C49E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373E7C4A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Align w:val="center"/>
          </w:tcPr>
          <w:p w14:paraId="1C3F7770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861" w:type="dxa"/>
            <w:gridSpan w:val="2"/>
            <w:vAlign w:val="center"/>
          </w:tcPr>
          <w:p w14:paraId="1C7EB75C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14:paraId="61F56A59">
            <w:pPr>
              <w:pStyle w:val="2"/>
              <w:snapToGrid w:val="0"/>
              <w:jc w:val="left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</w:p>
        </w:tc>
      </w:tr>
      <w:tr w14:paraId="4D6DF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4" w:hRule="atLeast"/>
          <w:jc w:val="center"/>
        </w:trPr>
        <w:tc>
          <w:tcPr>
            <w:tcW w:w="9555" w:type="dxa"/>
            <w:gridSpan w:val="15"/>
            <w:vAlign w:val="center"/>
          </w:tcPr>
          <w:p w14:paraId="542A8359">
            <w:pPr>
              <w:pStyle w:val="2"/>
              <w:snapToGrid w:val="0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HAnsi" w:hAnsiTheme="minorEastAsia" w:eastAsiaTheme="minorEastAsia" w:cstheme="minorEastAsia"/>
                <w:sz w:val="24"/>
                <w:szCs w:val="24"/>
              </w:rPr>
              <w:t>Genotyping结果（附胶图）：</w:t>
            </w:r>
          </w:p>
        </w:tc>
      </w:tr>
      <w:tr w14:paraId="2B640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2693" w:type="dxa"/>
            <w:gridSpan w:val="4"/>
            <w:vAlign w:val="center"/>
          </w:tcPr>
          <w:p w14:paraId="19444FED">
            <w:pPr>
              <w:rPr>
                <w:rFonts w:hAnsiTheme="minorEastAsia" w:cstheme="minorEastAsia"/>
                <w:sz w:val="24"/>
              </w:rPr>
            </w:pPr>
            <w:r>
              <w:rPr>
                <w:rFonts w:hint="eastAsia" w:hAnsiTheme="minorEastAsia" w:cstheme="minorEastAsia"/>
                <w:sz w:val="24"/>
              </w:rPr>
              <w:t>小鼠健康状况</w:t>
            </w:r>
          </w:p>
        </w:tc>
        <w:tc>
          <w:tcPr>
            <w:tcW w:w="6862" w:type="dxa"/>
            <w:gridSpan w:val="11"/>
            <w:vAlign w:val="center"/>
          </w:tcPr>
          <w:p w14:paraId="32E77A55">
            <w:pPr>
              <w:ind w:firstLine="240" w:firstLineChars="100"/>
              <w:rPr>
                <w:rFonts w:hAnsiTheme="minorEastAsia" w:cstheme="minorEastAsia"/>
                <w:sz w:val="24"/>
              </w:rPr>
            </w:pPr>
            <w:r>
              <w:rPr>
                <w:rFonts w:hint="eastAsia" w:hAnsiTheme="minorEastAsia" w:cstheme="minorEastAsia"/>
                <w:color w:val="000000"/>
                <w:kern w:val="0"/>
                <w:sz w:val="24"/>
              </w:rPr>
              <w:t xml:space="preserve">□好            □ 一般           □ 差   </w:t>
            </w:r>
          </w:p>
        </w:tc>
      </w:tr>
      <w:tr w14:paraId="00555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2693" w:type="dxa"/>
            <w:gridSpan w:val="4"/>
            <w:vAlign w:val="center"/>
          </w:tcPr>
          <w:p w14:paraId="6F07B549">
            <w:pPr>
              <w:rPr>
                <w:rFonts w:hint="eastAsia" w:hAnsiTheme="minorEastAsia" w:cstheme="minorEastAsia"/>
                <w:sz w:val="24"/>
              </w:rPr>
            </w:pPr>
            <w:r>
              <w:rPr>
                <w:rFonts w:hint="eastAsia" w:hAnsiTheme="minorEastAsia" w:cstheme="minorEastAsia"/>
                <w:sz w:val="24"/>
                <w:lang w:val="en-US" w:eastAsia="zh-CN"/>
              </w:rPr>
              <w:t>是否能提供健康报告</w:t>
            </w:r>
          </w:p>
        </w:tc>
        <w:tc>
          <w:tcPr>
            <w:tcW w:w="6862" w:type="dxa"/>
            <w:gridSpan w:val="11"/>
            <w:vAlign w:val="center"/>
          </w:tcPr>
          <w:p w14:paraId="0F2ED463">
            <w:pPr>
              <w:ind w:firstLine="240" w:firstLineChars="100"/>
              <w:jc w:val="both"/>
              <w:rPr>
                <w:rFonts w:hAnsiTheme="minorEastAsia" w:cstheme="minorEastAsia"/>
                <w:sz w:val="24"/>
              </w:rPr>
            </w:pPr>
            <w:r>
              <w:rPr>
                <w:rFonts w:hint="eastAsia" w:hAnsiTheme="minorEastAsia" w:cstheme="minorEastAsia"/>
                <w:color w:val="000000"/>
                <w:kern w:val="0"/>
                <w:sz w:val="24"/>
                <w:lang w:eastAsia="zh-CN"/>
              </w:rPr>
              <w:t>□</w:t>
            </w:r>
            <w:r>
              <w:rPr>
                <w:rFonts w:hint="eastAsia" w:hAnsiTheme="minorEastAsia" w:cstheme="minorEastAsia"/>
                <w:color w:val="000000"/>
                <w:kern w:val="0"/>
                <w:sz w:val="24"/>
              </w:rPr>
              <w:t xml:space="preserve">是            </w:t>
            </w:r>
            <w:r>
              <w:rPr>
                <w:rFonts w:hint="eastAsia" w:hAnsiTheme="minorEastAsia" w:cstheme="minorEastAsia"/>
                <w:color w:val="000000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hAnsiTheme="minorEastAsia" w:cstheme="minorEastAsia"/>
                <w:color w:val="000000"/>
                <w:kern w:val="0"/>
                <w:sz w:val="24"/>
                <w:lang w:eastAsia="zh-CN"/>
              </w:rPr>
              <w:t>□</w:t>
            </w:r>
            <w:r>
              <w:rPr>
                <w:rFonts w:hint="eastAsia" w:hAnsiTheme="minorEastAsia" w:cstheme="minorEastAsia"/>
                <w:color w:val="000000"/>
                <w:kern w:val="0"/>
                <w:sz w:val="24"/>
              </w:rPr>
              <w:t>否</w:t>
            </w:r>
            <w:r>
              <w:rPr>
                <w:rFonts w:hint="eastAsia" w:hAnsiTheme="minorEastAsia" w:cstheme="minorEastAsia"/>
                <w:color w:val="000000"/>
                <w:kern w:val="0"/>
                <w:sz w:val="24"/>
                <w:lang w:eastAsia="zh-CN"/>
              </w:rPr>
              <w:t>，</w:t>
            </w:r>
            <w:r>
              <w:rPr>
                <w:rFonts w:hint="eastAsia" w:hAnsiTheme="minorEastAsia" w:cstheme="minorEastAsia"/>
                <w:color w:val="000000"/>
                <w:kern w:val="0"/>
                <w:sz w:val="24"/>
                <w:lang w:val="en-US" w:eastAsia="zh-CN"/>
              </w:rPr>
              <w:t>PI签字</w:t>
            </w:r>
            <w:r>
              <w:rPr>
                <w:rFonts w:hint="eastAsia" w:hAnsiTheme="minorEastAsia" w:cstheme="minorEastAsia"/>
                <w:color w:val="000000"/>
                <w:kern w:val="0"/>
                <w:sz w:val="24"/>
                <w:u w:val="single"/>
              </w:rPr>
              <w:t xml:space="preserve">       </w:t>
            </w:r>
          </w:p>
        </w:tc>
      </w:tr>
      <w:tr w14:paraId="5E74C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2693" w:type="dxa"/>
            <w:gridSpan w:val="4"/>
            <w:vAlign w:val="center"/>
          </w:tcPr>
          <w:p w14:paraId="290F3EB5">
            <w:pPr>
              <w:rPr>
                <w:rFonts w:hAnsiTheme="minorEastAsia" w:cstheme="minorEastAsia"/>
                <w:sz w:val="24"/>
              </w:rPr>
            </w:pPr>
            <w:r>
              <w:rPr>
                <w:rFonts w:hint="eastAsia" w:hAnsiTheme="minorEastAsia" w:cstheme="minorEastAsia"/>
                <w:sz w:val="24"/>
              </w:rPr>
              <w:t>雄鼠最近一次交配时间</w:t>
            </w:r>
          </w:p>
        </w:tc>
        <w:tc>
          <w:tcPr>
            <w:tcW w:w="6862" w:type="dxa"/>
            <w:gridSpan w:val="11"/>
            <w:vAlign w:val="center"/>
          </w:tcPr>
          <w:p w14:paraId="209A4479">
            <w:pPr>
              <w:rPr>
                <w:rFonts w:hAnsiTheme="minorEastAsia" w:cstheme="minorEastAsia"/>
                <w:sz w:val="24"/>
              </w:rPr>
            </w:pPr>
          </w:p>
        </w:tc>
      </w:tr>
      <w:tr w14:paraId="55411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2693" w:type="dxa"/>
            <w:gridSpan w:val="4"/>
            <w:vAlign w:val="center"/>
          </w:tcPr>
          <w:p w14:paraId="6161254B">
            <w:pPr>
              <w:rPr>
                <w:rFonts w:hAnsiTheme="minorEastAsia" w:cstheme="minorEastAsia"/>
                <w:sz w:val="24"/>
              </w:rPr>
            </w:pPr>
            <w:r>
              <w:rPr>
                <w:rFonts w:hint="eastAsia" w:hAnsiTheme="minorEastAsia" w:cstheme="minorEastAsia"/>
                <w:sz w:val="24"/>
              </w:rPr>
              <w:t>是否可做为脑中心公共品系</w:t>
            </w:r>
          </w:p>
        </w:tc>
        <w:tc>
          <w:tcPr>
            <w:tcW w:w="6862" w:type="dxa"/>
            <w:gridSpan w:val="11"/>
            <w:vAlign w:val="center"/>
          </w:tcPr>
          <w:p w14:paraId="55A91B89">
            <w:pPr>
              <w:ind w:firstLine="240" w:firstLineChars="100"/>
              <w:rPr>
                <w:rFonts w:hAnsiTheme="minorEastAsia" w:cstheme="minorEastAsia"/>
                <w:sz w:val="24"/>
              </w:rPr>
            </w:pPr>
            <w:r>
              <w:rPr>
                <w:rFonts w:hint="eastAsia" w:hAnsiTheme="minorEastAsia" w:cstheme="minorEastAsia"/>
                <w:color w:val="000000"/>
                <w:kern w:val="0"/>
                <w:sz w:val="24"/>
              </w:rPr>
              <w:t>□是            □否</w:t>
            </w:r>
          </w:p>
        </w:tc>
      </w:tr>
      <w:tr w14:paraId="2EA41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9555" w:type="dxa"/>
            <w:gridSpan w:val="15"/>
          </w:tcPr>
          <w:p w14:paraId="5C1DAA60">
            <w:pPr>
              <w:rPr>
                <w:rFonts w:hAnsiTheme="minorEastAsia" w:cstheme="minorEastAsia"/>
                <w:sz w:val="24"/>
              </w:rPr>
            </w:pPr>
            <w:r>
              <w:rPr>
                <w:rFonts w:hint="eastAsia" w:hAnsiTheme="minorEastAsia" w:cstheme="minorEastAsia"/>
                <w:sz w:val="24"/>
              </w:rPr>
              <w:t>备注：</w:t>
            </w:r>
          </w:p>
        </w:tc>
      </w:tr>
      <w:tr w14:paraId="1B4713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9555" w:type="dxa"/>
            <w:gridSpan w:val="15"/>
            <w:vAlign w:val="center"/>
          </w:tcPr>
          <w:p w14:paraId="100D9C50">
            <w:pPr>
              <w:pStyle w:val="2"/>
              <w:snapToGrid w:val="0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HAnsi" w:hAnsiTheme="minorEastAsia" w:eastAsiaTheme="minorEastAsia" w:cstheme="minorEastAsia"/>
                <w:sz w:val="24"/>
                <w:szCs w:val="24"/>
              </w:rPr>
              <w:t>申请人（签字）</w:t>
            </w:r>
          </w:p>
          <w:p w14:paraId="56D937A2">
            <w:pPr>
              <w:jc w:val="center"/>
              <w:rPr>
                <w:rFonts w:hAnsiTheme="minorEastAsia" w:cstheme="minorEastAsia"/>
                <w:sz w:val="24"/>
              </w:rPr>
            </w:pPr>
            <w:r>
              <w:rPr>
                <w:rFonts w:hint="eastAsia" w:hAnsiTheme="minorEastAsia" w:cstheme="minorEastAsia"/>
                <w:sz w:val="24"/>
              </w:rPr>
              <w:t xml:space="preserve">                           日期：</w:t>
            </w:r>
          </w:p>
        </w:tc>
      </w:tr>
      <w:tr w14:paraId="6620A1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9555" w:type="dxa"/>
            <w:gridSpan w:val="15"/>
            <w:vAlign w:val="center"/>
          </w:tcPr>
          <w:p w14:paraId="32C0BA42">
            <w:pPr>
              <w:pStyle w:val="2"/>
              <w:snapToGrid w:val="0"/>
              <w:rPr>
                <w:rFonts w:asciiTheme="minorHAnsi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HAnsi" w:hAnsiTheme="minorEastAsia" w:eastAsiaTheme="minorEastAsia" w:cstheme="minorEastAsia"/>
                <w:sz w:val="24"/>
                <w:szCs w:val="24"/>
              </w:rPr>
              <w:t>邮件发送并抄送PI</w:t>
            </w:r>
          </w:p>
          <w:p w14:paraId="0616A5C5">
            <w:pPr>
              <w:jc w:val="center"/>
              <w:rPr>
                <w:rFonts w:hAnsiTheme="minorEastAsia" w:cstheme="minorEastAsia"/>
                <w:sz w:val="24"/>
              </w:rPr>
            </w:pPr>
            <w:r>
              <w:rPr>
                <w:rFonts w:hint="eastAsia" w:hAnsiTheme="minorEastAsia" w:cstheme="minorEastAsia"/>
                <w:sz w:val="24"/>
              </w:rPr>
              <w:t xml:space="preserve">                       日期：</w:t>
            </w:r>
          </w:p>
        </w:tc>
      </w:tr>
      <w:tr w14:paraId="5138F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  <w:jc w:val="center"/>
        </w:trPr>
        <w:tc>
          <w:tcPr>
            <w:tcW w:w="9555" w:type="dxa"/>
            <w:gridSpan w:val="15"/>
            <w:vAlign w:val="center"/>
          </w:tcPr>
          <w:p w14:paraId="31527E22">
            <w:pPr>
              <w:jc w:val="left"/>
              <w:rPr>
                <w:rFonts w:hAnsiTheme="minorEastAsia" w:cstheme="minorEastAsia"/>
                <w:sz w:val="24"/>
              </w:rPr>
            </w:pPr>
            <w:r>
              <w:rPr>
                <w:rFonts w:hint="eastAsia" w:hAnsiTheme="minorEastAsia" w:cstheme="minorEastAsia"/>
                <w:sz w:val="24"/>
              </w:rPr>
              <w:t>以下由实验动物中心胚胎操作技术员填写：</w:t>
            </w:r>
          </w:p>
        </w:tc>
      </w:tr>
      <w:tr w14:paraId="43319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1683" w:type="dxa"/>
            <w:gridSpan w:val="3"/>
            <w:vAlign w:val="center"/>
          </w:tcPr>
          <w:p w14:paraId="63038922">
            <w:pPr>
              <w:jc w:val="center"/>
              <w:rPr>
                <w:rFonts w:hAnsiTheme="minorEastAsia" w:cstheme="minorEastAsia"/>
                <w:sz w:val="24"/>
              </w:rPr>
            </w:pPr>
            <w:r>
              <w:rPr>
                <w:rFonts w:hint="eastAsia" w:hAnsiTheme="minorEastAsia" w:cstheme="minorEastAsia"/>
                <w:sz w:val="24"/>
              </w:rPr>
              <w:t>收表日期</w:t>
            </w:r>
          </w:p>
        </w:tc>
        <w:tc>
          <w:tcPr>
            <w:tcW w:w="2778" w:type="dxa"/>
            <w:gridSpan w:val="5"/>
            <w:vAlign w:val="center"/>
          </w:tcPr>
          <w:p w14:paraId="1E95B4EA">
            <w:pPr>
              <w:jc w:val="left"/>
              <w:rPr>
                <w:rFonts w:hAnsiTheme="minorEastAsia" w:cstheme="minorEastAsia"/>
                <w:sz w:val="24"/>
              </w:rPr>
            </w:pPr>
          </w:p>
        </w:tc>
        <w:tc>
          <w:tcPr>
            <w:tcW w:w="3670" w:type="dxa"/>
            <w:gridSpan w:val="6"/>
            <w:vAlign w:val="center"/>
          </w:tcPr>
          <w:p w14:paraId="3738D683">
            <w:pPr>
              <w:jc w:val="center"/>
              <w:rPr>
                <w:rFonts w:hAnsiTheme="minorEastAsia" w:cstheme="minorEastAsia"/>
                <w:sz w:val="24"/>
              </w:rPr>
            </w:pPr>
            <w:r>
              <w:rPr>
                <w:rFonts w:hint="eastAsia" w:hAnsiTheme="minorEastAsia" w:cstheme="minorEastAsia"/>
                <w:sz w:val="24"/>
              </w:rPr>
              <w:t>技术员姓名</w:t>
            </w:r>
          </w:p>
        </w:tc>
        <w:tc>
          <w:tcPr>
            <w:tcW w:w="1424" w:type="dxa"/>
          </w:tcPr>
          <w:p w14:paraId="1F04F2D8">
            <w:pPr>
              <w:jc w:val="left"/>
              <w:rPr>
                <w:rFonts w:hAnsiTheme="minorEastAsia" w:cstheme="minorEastAsia"/>
                <w:sz w:val="24"/>
              </w:rPr>
            </w:pPr>
          </w:p>
        </w:tc>
      </w:tr>
      <w:tr w14:paraId="7C47B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9555" w:type="dxa"/>
            <w:gridSpan w:val="15"/>
            <w:vAlign w:val="center"/>
          </w:tcPr>
          <w:p w14:paraId="1AEA287E">
            <w:pPr>
              <w:jc w:val="left"/>
              <w:rPr>
                <w:rFonts w:hAnsiTheme="minorEastAsia" w:cstheme="minorEastAsia"/>
                <w:sz w:val="24"/>
              </w:rPr>
            </w:pPr>
            <w:r>
              <w:rPr>
                <w:rFonts w:hint="eastAsia" w:hAnsiTheme="minorEastAsia" w:cstheme="minorEastAsia"/>
                <w:sz w:val="24"/>
              </w:rPr>
              <w:t>实验动物中心主任</w:t>
            </w:r>
            <w:r>
              <w:rPr>
                <w:rFonts w:hint="eastAsia" w:hAnsiTheme="minorEastAsia" w:cstheme="minorEastAsia"/>
                <w:sz w:val="24"/>
                <w:lang w:val="en-US" w:eastAsia="zh-CN"/>
              </w:rPr>
              <w:t>/兽医</w:t>
            </w:r>
            <w:r>
              <w:rPr>
                <w:rFonts w:hint="eastAsia" w:hAnsiTheme="minorEastAsia" w:cstheme="minorEastAsia"/>
                <w:sz w:val="24"/>
              </w:rPr>
              <w:t>（签字）：</w:t>
            </w:r>
          </w:p>
          <w:p w14:paraId="748A9FAE">
            <w:pPr>
              <w:jc w:val="left"/>
              <w:rPr>
                <w:rFonts w:hAnsiTheme="minorEastAsia" w:cstheme="minorEastAsia"/>
                <w:sz w:val="24"/>
              </w:rPr>
            </w:pPr>
            <w:r>
              <w:rPr>
                <w:rFonts w:hint="eastAsia" w:hAnsiTheme="minorEastAsia" w:cstheme="minorEastAsia"/>
                <w:sz w:val="24"/>
              </w:rPr>
              <w:t xml:space="preserve">                                           日期：</w:t>
            </w:r>
          </w:p>
        </w:tc>
      </w:tr>
    </w:tbl>
    <w:p w14:paraId="16054135">
      <w:pPr>
        <w:tabs>
          <w:tab w:val="left" w:pos="2265"/>
        </w:tabs>
        <w:spacing w:line="360" w:lineRule="auto"/>
        <w:jc w:val="left"/>
        <w:rPr>
          <w:rFonts w:ascii="Times New Roman" w:hAnsi="Times New Roman" w:cs="宋体"/>
          <w:b/>
          <w:bCs/>
        </w:rPr>
      </w:pPr>
      <w:r>
        <w:rPr>
          <w:rFonts w:ascii="Arial" w:hAnsi="Arial" w:eastAsia="仿宋" w:cs="Arial"/>
          <w:b/>
          <w:bCs/>
          <w:szCs w:val="21"/>
        </w:rPr>
        <w:t>填表说明：</w:t>
      </w:r>
    </w:p>
    <w:p w14:paraId="61E87639">
      <w:pPr>
        <w:pStyle w:val="9"/>
        <w:numPr>
          <w:ilvl w:val="0"/>
          <w:numId w:val="1"/>
        </w:numPr>
        <w:tabs>
          <w:tab w:val="left" w:pos="567"/>
        </w:tabs>
        <w:spacing w:line="400" w:lineRule="exact"/>
        <w:ind w:firstLine="0" w:firstLineChars="0"/>
        <w:jc w:val="left"/>
        <w:rPr>
          <w:rFonts w:ascii="Arial" w:hAnsi="Arial" w:eastAsia="仿宋" w:cs="Arial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1"/>
          <w14:textFill>
            <w14:solidFill>
              <w14:schemeClr w14:val="tx1"/>
            </w14:solidFill>
          </w14:textFill>
        </w:rPr>
        <w:t>申请表的提交：</w:t>
      </w:r>
      <w:r>
        <w:rPr>
          <w:rStyle w:val="8"/>
          <w:rFonts w:hint="eastAsia" w:ascii="仿宋" w:hAnsi="仿宋" w:eastAsia="仿宋" w:cs="仿宋"/>
          <w:color w:val="000000" w:themeColor="text1"/>
          <w:szCs w:val="21"/>
          <w:u w:val="none"/>
          <w14:textFill>
            <w14:solidFill>
              <w14:schemeClr w14:val="tx1"/>
            </w14:solidFill>
          </w14:textFill>
        </w:rPr>
        <w:t>净化、冻精、冻胚胎的动物，实验室应提前一周将申请表发送至邮mouserederivation@cibr.ac.cn或ratrederivation@cibr.ac.cn, 和rodentveterinarian@cibr.ac.cn并抄送至PI和liwenlong@cibr.ac.cn。</w:t>
      </w:r>
      <w:bookmarkStart w:id="1" w:name="_GoBack"/>
      <w:bookmarkEnd w:id="1"/>
    </w:p>
    <w:p w14:paraId="3B030C65">
      <w:pPr>
        <w:pStyle w:val="9"/>
        <w:tabs>
          <w:tab w:val="left" w:pos="567"/>
        </w:tabs>
        <w:spacing w:line="360" w:lineRule="auto"/>
        <w:ind w:firstLine="0" w:firstLineChars="0"/>
        <w:jc w:val="left"/>
        <w:rPr>
          <w:rFonts w:ascii="Arial" w:hAnsi="Arial" w:eastAsia="仿宋" w:cs="Arial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Arial" w:hAnsi="Arial" w:eastAsia="仿宋" w:cs="Arial"/>
          <w:color w:val="000000" w:themeColor="text1"/>
          <w:szCs w:val="21"/>
          <w14:textFill>
            <w14:solidFill>
              <w14:schemeClr w14:val="tx1"/>
            </w14:solidFill>
          </w14:textFill>
        </w:rPr>
        <w:t>2）</w:t>
      </w:r>
      <w:r>
        <w:rPr>
          <w:rFonts w:hint="eastAsia" w:ascii="Arial" w:hAnsi="Arial" w:eastAsia="仿宋" w:cs="Arial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供鼠要求：申请者</w:t>
      </w:r>
      <w:r>
        <w:rPr>
          <w:rFonts w:hint="eastAsia" w:ascii="Arial" w:hAnsi="Arial" w:eastAsia="仿宋" w:cs="Arial"/>
          <w:color w:val="000000" w:themeColor="text1"/>
          <w:szCs w:val="21"/>
          <w14:textFill>
            <w14:solidFill>
              <w14:schemeClr w14:val="tx1"/>
            </w14:solidFill>
          </w14:textFill>
        </w:rPr>
        <w:t>提供冻存精子的雄鼠应为</w:t>
      </w:r>
      <w:r>
        <w:rPr>
          <w:rFonts w:ascii="仿宋" w:hAnsi="仿宋" w:eastAsia="仿宋" w:cs="仿宋"/>
          <w:szCs w:val="21"/>
        </w:rPr>
        <w:t>9-18</w:t>
      </w:r>
      <w:r>
        <w:rPr>
          <w:rFonts w:hint="eastAsia" w:ascii="仿宋" w:hAnsi="仿宋" w:eastAsia="仿宋" w:cs="仿宋"/>
          <w:szCs w:val="21"/>
        </w:rPr>
        <w:t>周龄</w:t>
      </w:r>
      <w:r>
        <w:rPr>
          <w:rFonts w:hint="eastAsia" w:ascii="Arial" w:hAnsi="Arial" w:eastAsia="仿宋" w:cs="Arial"/>
          <w:color w:val="000000" w:themeColor="text1"/>
          <w:szCs w:val="21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Arial" w:hAnsi="Arial" w:eastAsia="仿宋" w:cs="Arial"/>
          <w:szCs w:val="21"/>
        </w:rPr>
        <w:t>数量为2-3只。如雄鼠周龄超出此范围，则本中心不保证复苏后的精子质量。雄鼠应尽量选择交配过且与之交配的雌鼠生产较多的个体。</w:t>
      </w:r>
      <w:r>
        <w:rPr>
          <w:rFonts w:hint="eastAsia" w:ascii="Arial" w:hAnsi="Arial" w:eastAsia="仿宋" w:cs="Arial"/>
          <w:b/>
          <w:bCs/>
          <w:szCs w:val="21"/>
        </w:rPr>
        <w:t>冻存精子前一周禁止再与雌鼠交配,且单独饲养等待冷冻</w:t>
      </w:r>
      <w:r>
        <w:rPr>
          <w:rFonts w:hint="eastAsia" w:ascii="Arial" w:hAnsi="Arial" w:eastAsia="仿宋" w:cs="Arial"/>
          <w:color w:val="000000" w:themeColor="text1"/>
          <w:szCs w:val="21"/>
          <w14:textFill>
            <w14:solidFill>
              <w14:schemeClr w14:val="tx1"/>
            </w14:solidFill>
          </w14:textFill>
        </w:rPr>
        <w:t>（雄鼠会被处死，请留够足够数量雄鼠用于繁育，一般情况下每个品系冻存1-2只雄鼠，若申请部门冻存需求2只以上需提前与动物中心沟通，每增加一只则多收费7</w:t>
      </w:r>
      <w:r>
        <w:rPr>
          <w:rFonts w:ascii="Arial" w:hAnsi="Arial" w:eastAsia="仿宋" w:cs="Arial"/>
          <w:color w:val="000000" w:themeColor="text1"/>
          <w:szCs w:val="21"/>
          <w14:textFill>
            <w14:solidFill>
              <w14:schemeClr w14:val="tx1"/>
            </w14:solidFill>
          </w14:textFill>
        </w:rPr>
        <w:t>50</w:t>
      </w:r>
      <w:r>
        <w:rPr>
          <w:rFonts w:hint="eastAsia" w:ascii="Arial" w:hAnsi="Arial" w:eastAsia="仿宋" w:cs="Arial"/>
          <w:color w:val="000000" w:themeColor="text1"/>
          <w:szCs w:val="21"/>
          <w14:textFill>
            <w14:solidFill>
              <w14:schemeClr w14:val="tx1"/>
            </w14:solidFill>
          </w14:textFill>
        </w:rPr>
        <w:t>元）。</w:t>
      </w:r>
    </w:p>
    <w:p w14:paraId="02A69FB1">
      <w:pPr>
        <w:pStyle w:val="9"/>
        <w:tabs>
          <w:tab w:val="left" w:pos="567"/>
        </w:tabs>
        <w:spacing w:line="360" w:lineRule="auto"/>
        <w:ind w:firstLine="0" w:firstLineChars="0"/>
        <w:jc w:val="left"/>
        <w:rPr>
          <w:rFonts w:hint="default"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Arial" w:hAnsi="Arial" w:eastAsia="仿宋" w:cs="Arial"/>
          <w:color w:val="000000" w:themeColor="text1"/>
          <w:szCs w:val="21"/>
          <w14:textFill>
            <w14:solidFill>
              <w14:schemeClr w14:val="tx1"/>
            </w14:solidFill>
          </w14:textFill>
        </w:rPr>
        <w:t>3）</w:t>
      </w:r>
      <w:r>
        <w:rPr>
          <w:rFonts w:hint="eastAsia" w:ascii="仿宋" w:hAnsi="仿宋" w:eastAsia="仿宋" w:cs="仿宋"/>
          <w:color w:val="000000" w:themeColor="text1"/>
          <w:szCs w:val="21"/>
          <w14:textFill>
            <w14:solidFill>
              <w14:schemeClr w14:val="tx1"/>
            </w14:solidFill>
          </w14:textFill>
        </w:rPr>
        <w:t>公共品系：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lang w:val="en-US" w:eastAsia="zh-CN"/>
        </w:rPr>
        <w:t>为鼓励资源共享，实验动物中心每收集一个cre line、report line或疾病模型动物等常用实验动物品系可减免申请实验室/部门1500元的实验动物相关费用，收集KO、CKO等不常用实验动物品系不减免费用；每个实验室/部门每个月最高减免5个品系，剩余费用下个月减免，依次类推</w:t>
      </w:r>
    </w:p>
    <w:p w14:paraId="0CCFC7FC">
      <w:pPr>
        <w:pStyle w:val="9"/>
        <w:tabs>
          <w:tab w:val="left" w:pos="567"/>
        </w:tabs>
        <w:spacing w:line="360" w:lineRule="auto"/>
        <w:ind w:firstLine="0" w:firstLineChars="0"/>
        <w:jc w:val="left"/>
        <w:rPr>
          <w:rFonts w:hint="eastAsia" w:ascii="Arial" w:hAnsi="Arial" w:eastAsia="仿宋" w:cs="Arial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Arial" w:hAnsi="Arial" w:eastAsia="仿宋" w:cs="Arial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4）冷冻后保存收费：对脑中心内部实验室不收取保存费用，外部实验室需缴纳相应保存费用。</w:t>
      </w:r>
    </w:p>
    <w:p w14:paraId="4E1C37A7">
      <w:pPr>
        <w:pStyle w:val="9"/>
        <w:tabs>
          <w:tab w:val="left" w:pos="567"/>
        </w:tabs>
        <w:spacing w:line="360" w:lineRule="auto"/>
        <w:ind w:firstLine="0" w:firstLineChars="0"/>
        <w:jc w:val="left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  <w:lang w:val="en-US" w:eastAsia="zh-CN"/>
        </w:rPr>
        <w:t>5</w:t>
      </w:r>
      <w:r>
        <w:rPr>
          <w:rFonts w:hint="eastAsia" w:ascii="仿宋" w:hAnsi="仿宋" w:eastAsia="仿宋" w:cs="仿宋"/>
          <w:szCs w:val="21"/>
        </w:rPr>
        <w:t>)提供不真实健康报告或不真实证明材料的申请人和PI或平台主任须承担所有风险及损失，触及法律应当承担责任。</w:t>
      </w:r>
    </w:p>
    <w:p w14:paraId="3EB763A7">
      <w:pPr>
        <w:pStyle w:val="9"/>
        <w:tabs>
          <w:tab w:val="left" w:pos="567"/>
        </w:tabs>
        <w:spacing w:line="360" w:lineRule="auto"/>
        <w:ind w:firstLine="0" w:firstLineChars="0"/>
        <w:jc w:val="left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  <w:lang w:val="en-US" w:eastAsia="zh-CN"/>
        </w:rPr>
        <w:t>6</w:t>
      </w:r>
      <w:r>
        <w:rPr>
          <w:rFonts w:hint="eastAsia" w:ascii="仿宋" w:hAnsi="仿宋" w:eastAsia="仿宋" w:cs="仿宋"/>
          <w:szCs w:val="21"/>
        </w:rPr>
        <w:t>)未尽事宜，按照国家、行业和北京市相关法律、法规、标准和脑中心相关规定等要求执行。</w:t>
      </w:r>
    </w:p>
    <w:p w14:paraId="70DEAA13">
      <w:pPr>
        <w:pStyle w:val="9"/>
        <w:tabs>
          <w:tab w:val="left" w:pos="567"/>
        </w:tabs>
        <w:spacing w:line="360" w:lineRule="auto"/>
        <w:ind w:firstLine="0" w:firstLineChars="0"/>
        <w:jc w:val="left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  <w:lang w:val="en-US" w:eastAsia="zh-CN"/>
        </w:rPr>
        <w:t>7</w:t>
      </w:r>
      <w:r>
        <w:rPr>
          <w:rFonts w:hint="eastAsia" w:ascii="仿宋" w:hAnsi="仿宋" w:eastAsia="仿宋" w:cs="仿宋"/>
          <w:szCs w:val="21"/>
        </w:rPr>
        <w:t>）联系电话：010-81912662</w:t>
      </w:r>
    </w:p>
    <w:p w14:paraId="2A40FD32">
      <w:pPr>
        <w:pStyle w:val="9"/>
        <w:tabs>
          <w:tab w:val="left" w:pos="567"/>
        </w:tabs>
        <w:spacing w:line="360" w:lineRule="auto"/>
        <w:ind w:firstLine="0" w:firstLineChars="0"/>
        <w:jc w:val="left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 xml:space="preserve">    邮箱： mouserederivation@cibr.ac.cn </w:t>
      </w:r>
    </w:p>
    <w:p w14:paraId="5ED71EB9">
      <w:pPr>
        <w:pStyle w:val="9"/>
        <w:tabs>
          <w:tab w:val="left" w:pos="567"/>
        </w:tabs>
        <w:spacing w:line="360" w:lineRule="auto"/>
        <w:ind w:firstLine="0" w:firstLineChars="0"/>
        <w:jc w:val="left"/>
        <w:rPr>
          <w:rFonts w:hint="eastAsia" w:ascii="仿宋" w:hAnsi="仿宋" w:eastAsia="仿宋" w:cs="仿宋"/>
          <w:szCs w:val="21"/>
        </w:rPr>
      </w:pPr>
      <w:bookmarkStart w:id="0" w:name="_Hlk97278664"/>
      <w:r>
        <w:rPr>
          <w:rFonts w:hint="eastAsia" w:ascii="仿宋" w:hAnsi="仿宋" w:eastAsia="仿宋" w:cs="仿宋"/>
          <w:szCs w:val="21"/>
        </w:rPr>
        <w:t>ratrederivation@cibr.ac.cn</w:t>
      </w:r>
      <w:bookmarkEnd w:id="0"/>
    </w:p>
    <w:p w14:paraId="4241989F">
      <w:pPr>
        <w:pStyle w:val="9"/>
        <w:tabs>
          <w:tab w:val="left" w:pos="567"/>
        </w:tabs>
        <w:spacing w:line="360" w:lineRule="auto"/>
        <w:ind w:firstLine="0" w:firstLineChars="0"/>
        <w:jc w:val="left"/>
        <w:rPr>
          <w:rFonts w:hint="eastAsia" w:ascii="仿宋" w:hAnsi="仿宋" w:eastAsia="仿宋" w:cs="仿宋"/>
          <w:szCs w:val="21"/>
        </w:rPr>
      </w:pPr>
    </w:p>
    <w:p w14:paraId="2CE71C8C">
      <w:pPr>
        <w:pStyle w:val="9"/>
        <w:tabs>
          <w:tab w:val="left" w:pos="567"/>
        </w:tabs>
        <w:spacing w:line="360" w:lineRule="auto"/>
        <w:ind w:firstLine="0" w:firstLineChars="0"/>
        <w:jc w:val="left"/>
        <w:rPr>
          <w:rFonts w:ascii="Arial" w:hAnsi="Arial" w:eastAsia="仿宋" w:cs="Arial"/>
          <w:szCs w:val="21"/>
        </w:rPr>
      </w:pPr>
    </w:p>
    <w:p w14:paraId="50C75348">
      <w:pPr>
        <w:rPr>
          <w:rFonts w:ascii="Arial" w:hAnsi="Arial" w:eastAsia="仿宋" w:cs="Arial"/>
          <w:szCs w:val="21"/>
        </w:rPr>
      </w:pPr>
    </w:p>
    <w:sectPr>
      <w:headerReference r:id="rId5" w:type="first"/>
      <w:footerReference r:id="rId7" w:type="first"/>
      <w:headerReference r:id="rId3" w:type="default"/>
      <w:headerReference r:id="rId4" w:type="even"/>
      <w:footerReference r:id="rId6" w:type="even"/>
      <w:pgSz w:w="11906" w:h="16838"/>
      <w:pgMar w:top="720" w:right="720" w:bottom="720" w:left="720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8E84ED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39E7B6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BF0841">
    <w:pPr>
      <w:pStyle w:val="3"/>
      <w:bidi w:val="0"/>
      <w:rPr>
        <w:rFonts w:hint="eastAsia" w:eastAsiaTheme="minorEastAsia"/>
        <w:lang w:eastAsia="zh-CN"/>
      </w:rPr>
    </w:pPr>
    <w:r>
      <w:t>北京脑科学与类脑研究中心· CIBR / 编号：LARC-T02</w:t>
    </w:r>
    <w:r>
      <w:rPr>
        <w:rFonts w:hint="eastAsia"/>
        <w:lang w:val="en-US" w:eastAsia="zh-CN"/>
      </w:rPr>
      <w:t>8</w:t>
    </w:r>
  </w:p>
  <w:p w14:paraId="062654A4">
    <w:pPr>
      <w:pStyle w:val="3"/>
      <w:rPr>
        <w:rFonts w:ascii="Arial" w:hAnsi="Arial" w:cs="Arial"/>
        <w:sz w:val="21"/>
        <w:szCs w:val="32"/>
      </w:rPr>
    </w:pPr>
    <w:r>
      <w:rPr>
        <w:rFonts w:ascii="Arial" w:hAnsi="Arial" w:cs="Arial"/>
        <w:sz w:val="21"/>
        <w:szCs w:val="32"/>
      </w:rPr>
      <w:t>起草人：</w:t>
    </w:r>
    <w:r>
      <w:rPr>
        <w:rFonts w:hint="eastAsia" w:ascii="Arial" w:hAnsi="Arial" w:cs="Arial"/>
        <w:sz w:val="21"/>
        <w:szCs w:val="32"/>
      </w:rPr>
      <w:t>梁小宁</w:t>
    </w:r>
    <w:r>
      <w:rPr>
        <w:rFonts w:ascii="Arial" w:hAnsi="Arial" w:cs="Arial"/>
        <w:sz w:val="21"/>
        <w:szCs w:val="32"/>
      </w:rPr>
      <w:t xml:space="preserve"> / 修订人：</w:t>
    </w:r>
    <w:r>
      <w:rPr>
        <w:rFonts w:hint="eastAsia" w:ascii="Arial" w:hAnsi="Arial" w:cs="Arial"/>
        <w:sz w:val="21"/>
        <w:szCs w:val="32"/>
      </w:rPr>
      <w:t>陈亮</w:t>
    </w:r>
    <w:r>
      <w:rPr>
        <w:rFonts w:ascii="Arial" w:hAnsi="Arial" w:cs="Arial"/>
        <w:sz w:val="21"/>
        <w:szCs w:val="32"/>
      </w:rPr>
      <w:t xml:space="preserve"> / 批准人：</w:t>
    </w:r>
    <w:r>
      <w:rPr>
        <w:rFonts w:hint="eastAsia" w:ascii="Arial" w:hAnsi="Arial" w:cs="Arial"/>
        <w:sz w:val="21"/>
        <w:szCs w:val="32"/>
      </w:rPr>
      <w:t>李文龙</w:t>
    </w:r>
    <w:r>
      <w:rPr>
        <w:rFonts w:ascii="Arial" w:hAnsi="Arial" w:cs="Arial"/>
        <w:sz w:val="21"/>
        <w:szCs w:val="32"/>
      </w:rPr>
      <w:t xml:space="preserve"> / 第2版/ 第</w:t>
    </w:r>
    <w:r>
      <w:rPr>
        <w:rFonts w:hint="eastAsia" w:ascii="Arial" w:hAnsi="Arial" w:cs="Arial"/>
        <w:sz w:val="21"/>
        <w:szCs w:val="32"/>
        <w:lang w:val="en-US" w:eastAsia="zh-CN"/>
      </w:rPr>
      <w:t>3</w:t>
    </w:r>
    <w:r>
      <w:rPr>
        <w:rFonts w:ascii="Arial" w:hAnsi="Arial" w:cs="Arial"/>
        <w:sz w:val="21"/>
        <w:szCs w:val="32"/>
      </w:rPr>
      <w:t>次修订</w:t>
    </w:r>
  </w:p>
  <w:p w14:paraId="4EC7F395">
    <w:pPr>
      <w:pStyle w:val="3"/>
      <w:rPr>
        <w:rFonts w:ascii="Arial" w:hAnsi="Arial" w:cs="Arial"/>
        <w:sz w:val="21"/>
        <w:szCs w:val="32"/>
      </w:rPr>
    </w:pPr>
    <w:r>
      <w:rPr>
        <w:rFonts w:ascii="Arial" w:hAnsi="Arial" w:cs="Arial"/>
        <w:sz w:val="21"/>
        <w:szCs w:val="32"/>
      </w:rPr>
      <w:t>生效时间：2022年</w:t>
    </w:r>
    <w:r>
      <w:rPr>
        <w:rFonts w:hint="eastAsia" w:ascii="Arial" w:hAnsi="Arial" w:cs="Arial"/>
        <w:sz w:val="21"/>
        <w:szCs w:val="32"/>
      </w:rPr>
      <w:t>0</w:t>
    </w:r>
    <w:r>
      <w:rPr>
        <w:rFonts w:hint="eastAsia" w:ascii="Arial" w:hAnsi="Arial" w:cs="Arial"/>
        <w:sz w:val="21"/>
        <w:szCs w:val="32"/>
        <w:lang w:val="en-US" w:eastAsia="zh-CN"/>
      </w:rPr>
      <w:t>3</w:t>
    </w:r>
    <w:r>
      <w:rPr>
        <w:rFonts w:ascii="Arial" w:hAnsi="Arial" w:cs="Arial"/>
        <w:sz w:val="21"/>
        <w:szCs w:val="32"/>
      </w:rPr>
      <w:t>月</w:t>
    </w:r>
    <w:r>
      <w:rPr>
        <w:rFonts w:hint="eastAsia" w:ascii="Arial" w:hAnsi="Arial" w:cs="Arial"/>
        <w:sz w:val="21"/>
        <w:szCs w:val="32"/>
        <w:lang w:val="en-US" w:eastAsia="zh-CN"/>
      </w:rPr>
      <w:t>11</w:t>
    </w:r>
    <w:r>
      <w:rPr>
        <w:rFonts w:ascii="Arial" w:hAnsi="Arial" w:cs="Arial"/>
        <w:sz w:val="21"/>
        <w:szCs w:val="32"/>
      </w:rPr>
      <w:t>日 / 修订时间：</w:t>
    </w:r>
    <w:r>
      <w:rPr>
        <w:rFonts w:hint="eastAsia" w:ascii="Arial" w:hAnsi="Arial" w:cs="Arial"/>
        <w:sz w:val="21"/>
        <w:szCs w:val="32"/>
      </w:rPr>
      <w:t>2</w:t>
    </w:r>
    <w:r>
      <w:rPr>
        <w:rFonts w:ascii="Arial" w:hAnsi="Arial" w:cs="Arial"/>
        <w:sz w:val="21"/>
        <w:szCs w:val="32"/>
      </w:rPr>
      <w:t>02</w:t>
    </w:r>
    <w:r>
      <w:rPr>
        <w:rFonts w:hint="eastAsia" w:ascii="Arial" w:hAnsi="Arial" w:cs="Arial"/>
        <w:sz w:val="21"/>
        <w:szCs w:val="32"/>
        <w:lang w:val="en-US" w:eastAsia="zh-CN"/>
      </w:rPr>
      <w:t>5</w:t>
    </w:r>
    <w:r>
      <w:rPr>
        <w:rFonts w:hint="eastAsia" w:ascii="Arial" w:hAnsi="Arial" w:cs="Arial"/>
        <w:sz w:val="21"/>
        <w:szCs w:val="32"/>
      </w:rPr>
      <w:t>年0</w:t>
    </w:r>
    <w:r>
      <w:rPr>
        <w:rFonts w:hint="eastAsia" w:ascii="Arial" w:hAnsi="Arial" w:cs="Arial"/>
        <w:sz w:val="21"/>
        <w:szCs w:val="32"/>
        <w:lang w:val="en-US" w:eastAsia="zh-CN"/>
      </w:rPr>
      <w:t>3</w:t>
    </w:r>
    <w:r>
      <w:rPr>
        <w:rFonts w:hint="eastAsia" w:ascii="Arial" w:hAnsi="Arial" w:cs="Arial"/>
        <w:sz w:val="21"/>
        <w:szCs w:val="32"/>
      </w:rPr>
      <w:t>月</w:t>
    </w:r>
    <w:r>
      <w:rPr>
        <w:rFonts w:hint="eastAsia" w:ascii="Arial" w:hAnsi="Arial" w:cs="Arial"/>
        <w:sz w:val="21"/>
        <w:szCs w:val="32"/>
        <w:lang w:val="en-US" w:eastAsia="zh-CN"/>
      </w:rPr>
      <w:t>31</w:t>
    </w:r>
    <w:r>
      <w:rPr>
        <w:rFonts w:hint="eastAsia" w:ascii="Arial" w:hAnsi="Arial" w:cs="Arial"/>
        <w:sz w:val="21"/>
        <w:szCs w:val="32"/>
      </w:rPr>
      <w:t>日</w:t>
    </w:r>
  </w:p>
  <w:p w14:paraId="34D2A81E"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E2B62E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8760BB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42461FD"/>
    <w:multiLevelType w:val="singleLevel"/>
    <w:tmpl w:val="E42461FD"/>
    <w:lvl w:ilvl="0" w:tentative="0">
      <w:start w:val="1"/>
      <w:numFmt w:val="decimal"/>
      <w:suff w:val="nothing"/>
      <w:lvlText w:val="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2MDJjYjIzYzJlMGEyMjA3OGMzZTgyNWM1MjFmNzUifQ=="/>
  </w:docVars>
  <w:rsids>
    <w:rsidRoot w:val="2963436A"/>
    <w:rsid w:val="00067A21"/>
    <w:rsid w:val="000B2CF2"/>
    <w:rsid w:val="000F5620"/>
    <w:rsid w:val="0021478C"/>
    <w:rsid w:val="0023760A"/>
    <w:rsid w:val="002642CC"/>
    <w:rsid w:val="002A6B3B"/>
    <w:rsid w:val="002A7B4C"/>
    <w:rsid w:val="003B3D47"/>
    <w:rsid w:val="004E7732"/>
    <w:rsid w:val="0054340B"/>
    <w:rsid w:val="005703A8"/>
    <w:rsid w:val="00576B4F"/>
    <w:rsid w:val="006661DE"/>
    <w:rsid w:val="0070339A"/>
    <w:rsid w:val="00704FED"/>
    <w:rsid w:val="00720262"/>
    <w:rsid w:val="00774CB1"/>
    <w:rsid w:val="0078061B"/>
    <w:rsid w:val="007E058E"/>
    <w:rsid w:val="00820126"/>
    <w:rsid w:val="008B3288"/>
    <w:rsid w:val="00954BB2"/>
    <w:rsid w:val="00956121"/>
    <w:rsid w:val="00987332"/>
    <w:rsid w:val="009C0735"/>
    <w:rsid w:val="00A014D8"/>
    <w:rsid w:val="00AF032B"/>
    <w:rsid w:val="00B63CEB"/>
    <w:rsid w:val="00BF7C39"/>
    <w:rsid w:val="00D0059F"/>
    <w:rsid w:val="00D238C4"/>
    <w:rsid w:val="00E007CE"/>
    <w:rsid w:val="00E26309"/>
    <w:rsid w:val="00F40CFF"/>
    <w:rsid w:val="06DC42C5"/>
    <w:rsid w:val="09FA4FCE"/>
    <w:rsid w:val="0DB87BCB"/>
    <w:rsid w:val="0E875D73"/>
    <w:rsid w:val="0FBD0C1A"/>
    <w:rsid w:val="195C1765"/>
    <w:rsid w:val="1C5C4BCB"/>
    <w:rsid w:val="1CCA3A83"/>
    <w:rsid w:val="1F505793"/>
    <w:rsid w:val="21785030"/>
    <w:rsid w:val="26296881"/>
    <w:rsid w:val="290301EE"/>
    <w:rsid w:val="2963436A"/>
    <w:rsid w:val="29EB1413"/>
    <w:rsid w:val="2CBB4E5E"/>
    <w:rsid w:val="2F654407"/>
    <w:rsid w:val="337C0764"/>
    <w:rsid w:val="33995671"/>
    <w:rsid w:val="353649DE"/>
    <w:rsid w:val="36870C28"/>
    <w:rsid w:val="37A01E01"/>
    <w:rsid w:val="37AA338E"/>
    <w:rsid w:val="37AC5EBF"/>
    <w:rsid w:val="3A9F222C"/>
    <w:rsid w:val="3D4D6D25"/>
    <w:rsid w:val="3F2001F3"/>
    <w:rsid w:val="416E7021"/>
    <w:rsid w:val="41DC454F"/>
    <w:rsid w:val="41FD3E0F"/>
    <w:rsid w:val="42BC6FDD"/>
    <w:rsid w:val="44052A91"/>
    <w:rsid w:val="44B573CA"/>
    <w:rsid w:val="45CB0C92"/>
    <w:rsid w:val="47FF7504"/>
    <w:rsid w:val="4EC07803"/>
    <w:rsid w:val="4F0F3811"/>
    <w:rsid w:val="4F394C8E"/>
    <w:rsid w:val="522A4282"/>
    <w:rsid w:val="529C62E3"/>
    <w:rsid w:val="541D0835"/>
    <w:rsid w:val="549151B4"/>
    <w:rsid w:val="552E4B3F"/>
    <w:rsid w:val="56767E00"/>
    <w:rsid w:val="58277F91"/>
    <w:rsid w:val="59C1655A"/>
    <w:rsid w:val="5A56726E"/>
    <w:rsid w:val="5BA26086"/>
    <w:rsid w:val="5C0F186F"/>
    <w:rsid w:val="5C192369"/>
    <w:rsid w:val="5D474E25"/>
    <w:rsid w:val="5E2513C6"/>
    <w:rsid w:val="5EBE72A5"/>
    <w:rsid w:val="5FF922AC"/>
    <w:rsid w:val="63234202"/>
    <w:rsid w:val="64AC1C79"/>
    <w:rsid w:val="65E662C5"/>
    <w:rsid w:val="6699348F"/>
    <w:rsid w:val="67884946"/>
    <w:rsid w:val="683C4C41"/>
    <w:rsid w:val="687F7760"/>
    <w:rsid w:val="69B2465A"/>
    <w:rsid w:val="6AB66155"/>
    <w:rsid w:val="716C5A85"/>
    <w:rsid w:val="71CB56EA"/>
    <w:rsid w:val="72E800C6"/>
    <w:rsid w:val="75FA37D7"/>
    <w:rsid w:val="76CD4F4F"/>
    <w:rsid w:val="78EC2E1F"/>
    <w:rsid w:val="793C2C1A"/>
    <w:rsid w:val="7C591896"/>
    <w:rsid w:val="7D510A1F"/>
    <w:rsid w:val="7D6E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9">
    <w:name w:val="彩色列表 - 着色 11"/>
    <w:qFormat/>
    <w:uiPriority w:val="34"/>
    <w:pPr>
      <w:widowControl w:val="0"/>
      <w:ind w:firstLine="420" w:firstLineChars="20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0">
    <w:name w:val="列出段落1"/>
    <w:basedOn w:val="1"/>
    <w:qFormat/>
    <w:uiPriority w:val="34"/>
    <w:pPr>
      <w:ind w:firstLine="420" w:firstLineChars="200"/>
    </w:pPr>
  </w:style>
  <w:style w:type="character" w:customStyle="1" w:styleId="11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951</Words>
  <Characters>1169</Characters>
  <Lines>7</Lines>
  <Paragraphs>2</Paragraphs>
  <TotalTime>0</TotalTime>
  <ScaleCrop>false</ScaleCrop>
  <LinksUpToDate>false</LinksUpToDate>
  <CharactersWithSpaces>1331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2019-10-22T06:36:00Z</dcterms:created>
  <dc:creator>...</dc:creator>
  <cp:lastModifiedBy>Rainbow忄</cp:lastModifiedBy>
  <dcterms:modified xsi:type="dcterms:W3CDTF">2025-03-31T03:06:12Z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325D345B8E7E42079751561F823F2452</vt:lpwstr>
  </property>
  <property fmtid="{D5CDD505-2E9C-101B-9397-08002B2CF9AE}" pid="4" name="KSOTemplateDocerSaveRecord">
    <vt:lpwstr>eyJoZGlkIjoiMzc2MDJjYjIzYzJlMGEyMjA3OGMzZTgyNWM1MjFmNzUiLCJ1c2VySWQiOiIzNDEzNDY5NzUifQ==</vt:lpwstr>
  </property>
</Properties>
</file>